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C5" w:rsidRDefault="00C451C5" w:rsidP="00C451C5">
      <w:pPr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</w:t>
      </w:r>
    </w:p>
    <w:p w:rsidR="00C451C5" w:rsidRPr="00C451C5" w:rsidRDefault="00C451C5" w:rsidP="00C451C5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ПРОЕКТ</w:t>
      </w:r>
    </w:p>
    <w:p w:rsidR="00C451C5" w:rsidRPr="006A5251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855DA5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55DA5">
        <w:rPr>
          <w:rFonts w:ascii="Times New Roman" w:hAnsi="Times New Roman" w:cs="Times New Roman"/>
          <w:b/>
          <w:sz w:val="28"/>
        </w:rPr>
        <w:t>АДМИНИСТРАТИВНЫЙ РЕГЛАМЕНТ</w:t>
      </w:r>
    </w:p>
    <w:p w:rsidR="00C451C5" w:rsidRPr="006A5251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DA5">
        <w:rPr>
          <w:rFonts w:ascii="Times New Roman" w:hAnsi="Times New Roman" w:cs="Times New Roman"/>
          <w:b/>
          <w:sz w:val="28"/>
        </w:rPr>
        <w:t xml:space="preserve"> предоставления А</w:t>
      </w:r>
      <w:r>
        <w:rPr>
          <w:rFonts w:ascii="Times New Roman" w:hAnsi="Times New Roman" w:cs="Times New Roman"/>
          <w:b/>
          <w:sz w:val="28"/>
        </w:rPr>
        <w:t>дминистрацией Тазовского сельсовета</w:t>
      </w:r>
      <w:r w:rsidRPr="00855DA5">
        <w:rPr>
          <w:rFonts w:ascii="Times New Roman" w:hAnsi="Times New Roman" w:cs="Times New Roman"/>
          <w:b/>
          <w:sz w:val="28"/>
        </w:rPr>
        <w:t xml:space="preserve"> муниципальной услуги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55DA5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</w:t>
      </w:r>
      <w:r w:rsidR="006130CE">
        <w:rPr>
          <w:rFonts w:ascii="Times New Roman" w:hAnsi="Times New Roman" w:cs="Times New Roman"/>
          <w:b/>
          <w:bCs/>
          <w:sz w:val="28"/>
          <w:szCs w:val="28"/>
        </w:rPr>
        <w:t>оженных на территории сельского</w:t>
      </w:r>
      <w:r w:rsidRPr="00855DA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поселения, в постоянное (бессрочное) и безвозмездное пользование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51C5" w:rsidRPr="006A5251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1.1.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регулирования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1.2.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заявителей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постоянное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(бессрочное)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предоставляются: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251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органам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органам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самоуправления;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(бюджетным,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казенным,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автономным);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52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казенным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предприятиям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2">
        <w:rPr>
          <w:rFonts w:ascii="Times New Roman" w:hAnsi="Times New Roman" w:cs="Times New Roman"/>
          <w:sz w:val="28"/>
          <w:szCs w:val="28"/>
        </w:rPr>
        <w:t>4) центрам исторического наследия президентов Российской Федерации, прекративших исполнение своих полномочий.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безвозмездное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предоставляются: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заявителям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года;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заключенного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религиозным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религиозного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благотворительного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лет;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религиозным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принадлежащие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lastRenderedPageBreak/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сооружения;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05.04.2013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контрактной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гражданско-правовые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реконструкцию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осуществляемые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договоров;</w:t>
      </w:r>
      <w:proofErr w:type="gramEnd"/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F9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5F92"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подсобного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крестьянским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(фермерским)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хозяйством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образованиях,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лет;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2">
        <w:rPr>
          <w:rFonts w:ascii="Times New Roman" w:hAnsi="Times New Roman" w:cs="Times New Roman"/>
          <w:sz w:val="28"/>
          <w:szCs w:val="28"/>
        </w:rPr>
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2">
        <w:rPr>
          <w:rFonts w:ascii="Times New Roman" w:hAnsi="Times New Roman" w:cs="Times New Roman"/>
          <w:sz w:val="28"/>
          <w:szCs w:val="28"/>
        </w:rPr>
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C451C5" w:rsidRPr="00D65F92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2">
        <w:rPr>
          <w:rFonts w:ascii="Times New Roman" w:hAnsi="Times New Roman" w:cs="Times New Roman"/>
          <w:sz w:val="28"/>
          <w:szCs w:val="28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C451C5" w:rsidRPr="00D65F92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F92">
        <w:rPr>
          <w:rFonts w:ascii="Times New Roman" w:hAnsi="Times New Roman" w:cs="Times New Roman"/>
          <w:sz w:val="28"/>
          <w:szCs w:val="28"/>
        </w:rPr>
        <w:t xml:space="preserve">10) гражданам и юридическим лицам для сельскохозяйственного, </w:t>
      </w:r>
      <w:proofErr w:type="spellStart"/>
      <w:r w:rsidRPr="00D65F92">
        <w:rPr>
          <w:rFonts w:ascii="Times New Roman" w:hAnsi="Times New Roman" w:cs="Times New Roman"/>
          <w:sz w:val="28"/>
          <w:szCs w:val="28"/>
        </w:rPr>
        <w:t>охотохозяйственного</w:t>
      </w:r>
      <w:proofErr w:type="spellEnd"/>
      <w:r w:rsidRPr="00D65F92">
        <w:rPr>
          <w:rFonts w:ascii="Times New Roman" w:hAnsi="Times New Roman" w:cs="Times New Roman"/>
          <w:sz w:val="28"/>
          <w:szCs w:val="28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C451C5" w:rsidRPr="00D65F92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2">
        <w:rPr>
          <w:rFonts w:ascii="Times New Roman" w:hAnsi="Times New Roman" w:cs="Times New Roman"/>
          <w:sz w:val="28"/>
          <w:szCs w:val="28"/>
        </w:rPr>
        <w:t xml:space="preserve">11) садоводческим или огородническим некоммерческим товариществам на срок не более чем пять лет; </w:t>
      </w:r>
    </w:p>
    <w:p w:rsidR="00C451C5" w:rsidRPr="00D65F92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2">
        <w:rPr>
          <w:rFonts w:ascii="Times New Roman" w:hAnsi="Times New Roman" w:cs="Times New Roman"/>
          <w:sz w:val="28"/>
          <w:szCs w:val="28"/>
        </w:rPr>
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C451C5" w:rsidRPr="00D65F92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F92">
        <w:rPr>
          <w:rFonts w:ascii="Times New Roman" w:hAnsi="Times New Roman" w:cs="Times New Roman"/>
          <w:sz w:val="28"/>
          <w:szCs w:val="28"/>
        </w:rPr>
        <w:t xml:space="preserve">13) лицам, с которыми в соответствии с Федеральным законом от 29.12.2012 № 275-ФЗ «О государственном оборонном заказе», Федеральным законом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</w:t>
      </w:r>
      <w:r w:rsidRPr="00D65F92">
        <w:rPr>
          <w:rFonts w:ascii="Times New Roman" w:hAnsi="Times New Roman" w:cs="Times New Roman"/>
          <w:sz w:val="28"/>
          <w:szCs w:val="28"/>
        </w:rPr>
        <w:lastRenderedPageBreak/>
        <w:t>осуществляемых полностью за счет средств федерального бюджета, если для выполнения этих работ</w:t>
      </w:r>
      <w:proofErr w:type="gramEnd"/>
      <w:r w:rsidRPr="00D65F92">
        <w:rPr>
          <w:rFonts w:ascii="Times New Roman" w:hAnsi="Times New Roman" w:cs="Times New Roman"/>
          <w:sz w:val="28"/>
          <w:szCs w:val="28"/>
        </w:rPr>
        <w:t xml:space="preserve"> и оказания этих услуг необходимо предоставление земельного участка, на срок исполнения указанного контракта;</w:t>
      </w:r>
    </w:p>
    <w:p w:rsidR="00C451C5" w:rsidRPr="00D65F92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F92">
        <w:rPr>
          <w:rFonts w:ascii="Times New Roman" w:hAnsi="Times New Roman" w:cs="Times New Roman"/>
          <w:sz w:val="28"/>
          <w:szCs w:val="28"/>
        </w:rPr>
        <w:t>14) 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:rsidR="00C451C5" w:rsidRPr="00D65F92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2">
        <w:rPr>
          <w:rFonts w:ascii="Times New Roman" w:hAnsi="Times New Roman" w:cs="Times New Roman"/>
          <w:sz w:val="28"/>
          <w:szCs w:val="28"/>
        </w:rPr>
        <w:t xml:space="preserve">15)  лицу, право безвозмездного </w:t>
      </w:r>
      <w:proofErr w:type="gramStart"/>
      <w:r w:rsidRPr="00D65F92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D65F92">
        <w:rPr>
          <w:rFonts w:ascii="Times New Roman" w:hAnsi="Times New Roman" w:cs="Times New Roman"/>
          <w:sz w:val="28"/>
          <w:szCs w:val="28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C451C5" w:rsidRPr="00D65F92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F92">
        <w:rPr>
          <w:rFonts w:ascii="Times New Roman" w:hAnsi="Times New Roman" w:cs="Times New Roman"/>
          <w:sz w:val="28"/>
          <w:szCs w:val="28"/>
        </w:rPr>
        <w:t>16) лицу, в случае и в порядке, которые предусмотрены Федеральным законом от 24 июля 2008 года № 161-ФЗ «О содействии развитию жилищного строительства»);</w:t>
      </w:r>
      <w:proofErr w:type="gramEnd"/>
    </w:p>
    <w:p w:rsidR="00C451C5" w:rsidRPr="00D65F92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2">
        <w:rPr>
          <w:rFonts w:ascii="Times New Roman" w:hAnsi="Times New Roman" w:cs="Times New Roman"/>
          <w:sz w:val="28"/>
          <w:szCs w:val="28"/>
        </w:rPr>
        <w:t xml:space="preserve"> 17) акционерному обществу «Почта России» в соответствии с Федеральным законом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51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порядку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предоставлении</w:t>
      </w:r>
    </w:p>
    <w:p w:rsidR="00C451C5" w:rsidRPr="006A5251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1C5" w:rsidRPr="006A5251" w:rsidRDefault="00C451C5" w:rsidP="00C451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51">
        <w:rPr>
          <w:rFonts w:ascii="Times New Roman" w:hAnsi="Times New Roman" w:cs="Times New Roman"/>
          <w:b/>
          <w:sz w:val="28"/>
          <w:szCs w:val="28"/>
        </w:rPr>
        <w:t>1.3.1.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получения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заявителями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являются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необходимыми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обязательными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ходе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указанных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официальном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органа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исполнительной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власти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Курской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являющегося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разработчиком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регламента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официальном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Курской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сети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"Интернет",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федеральной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информационной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системе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"Единый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портал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(функций)"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(далее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Единый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портал).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lastRenderedPageBreak/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образом: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(устное,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письменное);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публичное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«Интернет»).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образом: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(устное,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письменное);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публичное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«Интернет»).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Тазовского сельсовета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телефону).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стенде.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компетентных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письменный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вопросов.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продолжительное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удобных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способах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повторного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промежуток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времени.</w:t>
      </w:r>
    </w:p>
    <w:p w:rsidR="00C451C5" w:rsidRPr="006A5251" w:rsidRDefault="00C451C5" w:rsidP="00C451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телефону)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A5251">
        <w:rPr>
          <w:rFonts w:ascii="Times New Roman" w:hAnsi="Times New Roman" w:cs="Times New Roman"/>
          <w:iCs/>
          <w:sz w:val="28"/>
          <w:szCs w:val="28"/>
        </w:rPr>
        <w:t>Ответ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телефонный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звонок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содержит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информацию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наименовании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органа,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который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позвонил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заявитель,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фамилию,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имя,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отчество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(последнее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при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наличии)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должность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специалиста,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принявшего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телефонный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звонок.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При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невозможности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принявшего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звонок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специалиста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самостоятельно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ответить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поставленные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телефонный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звонок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переадресовывается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(переводится)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другое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должностное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лицо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или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обратившемуся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гражданину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сообщается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номер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телефона,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которому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может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получить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необходимую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iCs/>
          <w:sz w:val="28"/>
          <w:szCs w:val="28"/>
        </w:rPr>
        <w:t>информацию.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произносят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избегают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«параллельных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разговоров»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окружающими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прерывают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разговор,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звонка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аппарат.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телефонные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звонки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соблюдают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этики.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lastRenderedPageBreak/>
        <w:t>Письменное,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Тазовского сельсовета</w:t>
      </w:r>
      <w:r w:rsidRPr="006A5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Письменный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простой,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четкой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понятной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фамилию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инициалы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подписавшего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Письменный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A5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855DA5">
        <w:rPr>
          <w:rFonts w:ascii="Times New Roman" w:hAnsi="Times New Roman" w:cs="Times New Roman"/>
          <w:sz w:val="28"/>
          <w:szCs w:val="28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«О порядке рассмотрения обращений граждан Российской</w:t>
      </w:r>
      <w:proofErr w:type="gramEnd"/>
      <w:r w:rsidRPr="00855DA5">
        <w:rPr>
          <w:rFonts w:ascii="Times New Roman" w:hAnsi="Times New Roman" w:cs="Times New Roman"/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выходящее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стандартных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процедурах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влияющее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прямо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косвенно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заявителей.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Публичное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стенде,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«Интернет».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5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Едином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портале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можно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получить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(об):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круге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заявителей;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сроке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досудебное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(внесудебное)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обжалование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(осуществляемых)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исчерпывающем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(уведомлений,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сообщений),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бесплатно.</w:t>
      </w:r>
    </w:p>
    <w:p w:rsidR="00C451C5" w:rsidRPr="006A5251" w:rsidRDefault="00C451C5" w:rsidP="00C451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51">
        <w:rPr>
          <w:rFonts w:ascii="Times New Roman" w:hAnsi="Times New Roman" w:cs="Times New Roman"/>
          <w:b/>
          <w:sz w:val="28"/>
          <w:szCs w:val="28"/>
        </w:rPr>
        <w:t>1.3.2.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Порядок,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форма,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размещения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получения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справочной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информации,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стендах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местах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являются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необходимыми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обязательными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многофункциональном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центре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C451C5" w:rsidRPr="006A5251" w:rsidRDefault="00C451C5" w:rsidP="00C451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помещении,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предназначенном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информация: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извлечения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(полная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версия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«Интернет»;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месторасположение,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(режим)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телефонов,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сайтов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перечни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предъявляемые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документам;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услугу;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консультаций;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образцы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ним.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печатаются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удобным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шрифтом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(размером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14),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исправлений,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важные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полужирным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шрифтом.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BB">
        <w:rPr>
          <w:rFonts w:ascii="Times New Roman" w:hAnsi="Times New Roman" w:cs="Times New Roman"/>
          <w:sz w:val="28"/>
          <w:szCs w:val="28"/>
        </w:rPr>
        <w:t xml:space="preserve"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</w:t>
      </w:r>
      <w:proofErr w:type="spellStart"/>
      <w:r w:rsidRPr="00BD2CBB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BD2CBB">
        <w:rPr>
          <w:rFonts w:ascii="Times New Roman" w:hAnsi="Times New Roman" w:cs="Times New Roman"/>
          <w:sz w:val="28"/>
          <w:szCs w:val="28"/>
        </w:rPr>
        <w:t xml:space="preserve">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</w:t>
      </w:r>
      <w:r w:rsidRPr="00BD2CB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предоставляющей  муниципальную услугу, в сети «Интернет») </w:t>
      </w:r>
      <w:proofErr w:type="gramStart"/>
      <w:r w:rsidRPr="00BD2CBB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BD2CBB">
        <w:rPr>
          <w:rFonts w:ascii="Times New Roman" w:hAnsi="Times New Roman" w:cs="Times New Roman"/>
          <w:sz w:val="28"/>
          <w:szCs w:val="28"/>
        </w:rPr>
        <w:t xml:space="preserve"> на  официальном сайте Администрации http:/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tazovskii</w:t>
      </w:r>
      <w:proofErr w:type="spellEnd"/>
      <w:r w:rsidRPr="00C451C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2CBB">
        <w:rPr>
          <w:rFonts w:ascii="Times New Roman" w:hAnsi="Times New Roman" w:cs="Times New Roman"/>
          <w:sz w:val="28"/>
          <w:szCs w:val="28"/>
        </w:rPr>
        <w:t xml:space="preserve">, и  на Едином портале </w:t>
      </w:r>
      <w:hyperlink r:id="rId5" w:history="1">
        <w:r w:rsidRPr="005D1B14">
          <w:rPr>
            <w:rStyle w:val="a4"/>
            <w:rFonts w:ascii="Times New Roman" w:hAnsi="Times New Roman" w:cs="Times New Roman"/>
            <w:sz w:val="28"/>
            <w:szCs w:val="28"/>
            <w:lang w:val="ru-RU" w:bidi="ar-SA"/>
          </w:rPr>
          <w:t>https://www.gosuslugi.ru</w:t>
        </w:r>
      </w:hyperlink>
      <w:r w:rsidRPr="00BD2CBB">
        <w:rPr>
          <w:rFonts w:ascii="Times New Roman" w:hAnsi="Times New Roman" w:cs="Times New Roman"/>
          <w:sz w:val="28"/>
          <w:szCs w:val="28"/>
        </w:rPr>
        <w:t>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451C5" w:rsidRPr="006A5251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BB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в постоянное (бессрочное) и безвозмездное пользование</w:t>
      </w:r>
      <w:r w:rsidRPr="006A5251">
        <w:rPr>
          <w:rFonts w:ascii="Times New Roman" w:hAnsi="Times New Roman" w:cs="Times New Roman"/>
          <w:bCs/>
          <w:sz w:val="28"/>
          <w:szCs w:val="28"/>
        </w:rPr>
        <w:t>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51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органа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муниципальную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услугу</w:t>
      </w:r>
    </w:p>
    <w:p w:rsidR="00C451C5" w:rsidRPr="006A5251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Тазовского сельсовета </w:t>
      </w:r>
      <w:r w:rsidRPr="006A525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участвуют:</w:t>
      </w:r>
    </w:p>
    <w:p w:rsidR="00C451C5" w:rsidRPr="006A5251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</w:t>
      </w:r>
      <w:r w:rsidRPr="006A525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6A5251">
        <w:rPr>
          <w:rFonts w:ascii="Times New Roman" w:hAnsi="Times New Roman" w:cs="Times New Roman"/>
          <w:sz w:val="28"/>
          <w:szCs w:val="28"/>
        </w:rPr>
        <w:t>«Многофункциональный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МФЦ);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-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Управление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Федеральной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службы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государственной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регистрации,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кадастра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картографии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по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Курской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области;</w:t>
      </w:r>
    </w:p>
    <w:p w:rsidR="00C451C5" w:rsidRPr="006A5251" w:rsidRDefault="00C451C5" w:rsidP="00C451C5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-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Управление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Федеральной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налоговой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службы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по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Курской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Pr="006A5251">
        <w:rPr>
          <w:rFonts w:ascii="Times New Roman" w:eastAsia="Arial" w:hAnsi="Times New Roman" w:cs="Times New Roman"/>
          <w:kern w:val="2"/>
          <w:sz w:val="28"/>
          <w:szCs w:val="28"/>
        </w:rPr>
        <w:t>области.</w:t>
      </w:r>
    </w:p>
    <w:p w:rsidR="00C451C5" w:rsidRPr="00BD2CBB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BB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BD2CBB">
        <w:rPr>
          <w:rFonts w:ascii="Times New Roman" w:hAnsi="Times New Roman" w:cs="Times New Roman"/>
          <w:sz w:val="28"/>
          <w:szCs w:val="28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</w:t>
      </w:r>
      <w:proofErr w:type="gramEnd"/>
      <w:r w:rsidRPr="00BD2CBB">
        <w:rPr>
          <w:rFonts w:ascii="Times New Roman" w:hAnsi="Times New Roman" w:cs="Times New Roman"/>
          <w:sz w:val="28"/>
          <w:szCs w:val="28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(бессрочное)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BB">
        <w:rPr>
          <w:rFonts w:ascii="Times New Roman" w:hAnsi="Times New Roman" w:cs="Times New Roman"/>
          <w:sz w:val="28"/>
          <w:szCs w:val="28"/>
        </w:rPr>
        <w:lastRenderedPageBreak/>
        <w:t>- уведомление о возврате заявления</w:t>
      </w:r>
      <w:r w:rsidRPr="006A5251">
        <w:rPr>
          <w:rFonts w:ascii="Times New Roman" w:hAnsi="Times New Roman" w:cs="Times New Roman"/>
          <w:sz w:val="28"/>
          <w:szCs w:val="28"/>
        </w:rPr>
        <w:t>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pStyle w:val="p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251">
        <w:rPr>
          <w:rFonts w:ascii="Times New Roman" w:hAnsi="Times New Roman" w:cs="Times New Roman"/>
          <w:color w:val="auto"/>
          <w:sz w:val="28"/>
          <w:szCs w:val="28"/>
        </w:rPr>
        <w:t>Срок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составляет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(тридцати)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календарных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дней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момента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приема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регистрации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заявления.</w:t>
      </w:r>
    </w:p>
    <w:p w:rsidR="00C451C5" w:rsidRPr="006A5251" w:rsidRDefault="00C451C5" w:rsidP="00C451C5">
      <w:pPr>
        <w:pStyle w:val="p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251">
        <w:rPr>
          <w:rFonts w:ascii="Times New Roman" w:hAnsi="Times New Roman" w:cs="Times New Roman"/>
          <w:color w:val="auto"/>
          <w:sz w:val="28"/>
          <w:szCs w:val="28"/>
        </w:rPr>
        <w:t>Срок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принятия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возврате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направлении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(выдачи)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виде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уведомления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возврате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составляет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дней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со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дня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поступления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земельного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участка.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251">
        <w:rPr>
          <w:rFonts w:ascii="Times New Roman" w:hAnsi="Times New Roman" w:cs="Times New Roman"/>
          <w:bCs/>
          <w:sz w:val="28"/>
          <w:szCs w:val="28"/>
        </w:rPr>
        <w:t>Направление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уведомления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отказе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позднее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регистрации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заявления.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многофункциональный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многофункциональным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5F78CE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CE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 услуги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5F78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8C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</w:t>
      </w:r>
      <w:r>
        <w:rPr>
          <w:rFonts w:ascii="Times New Roman" w:hAnsi="Times New Roman" w:cs="Times New Roman"/>
          <w:sz w:val="28"/>
          <w:szCs w:val="28"/>
        </w:rPr>
        <w:t>министрации http://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tazovskii</w:t>
      </w:r>
      <w:proofErr w:type="spellEnd"/>
      <w:r w:rsidRPr="00C451C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78CE">
        <w:rPr>
          <w:rFonts w:ascii="Times New Roman" w:hAnsi="Times New Roman" w:cs="Times New Roman"/>
          <w:sz w:val="28"/>
          <w:szCs w:val="28"/>
        </w:rPr>
        <w:t xml:space="preserve"> в сети «Интернет», а также на Едином портале https://www.gosuslugi.ru.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документов,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нормативными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правовыми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актами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являются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необходимыми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подлежащих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представлению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заявителем,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получения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заявителем,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форме,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</w:p>
    <w:p w:rsidR="00C451C5" w:rsidRPr="006A5251" w:rsidRDefault="00C451C5" w:rsidP="00C451C5">
      <w:pPr>
        <w:pStyle w:val="ConsPlusNormal0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51C5" w:rsidRPr="006A5251" w:rsidRDefault="00C451C5" w:rsidP="00C451C5">
      <w:pPr>
        <w:pStyle w:val="ConsPlusNormal0"/>
        <w:widowControl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2.6.1.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заявление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образцу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согласно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приложению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№1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настоящему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регламенту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содержащему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следующую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информацию: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251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фамилия,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имя,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отчество,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место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жительства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заявителя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реквизиты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документа,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личность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заявителя,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индивидуальный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налоговый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номер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(при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наличии),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основной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номер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записи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регистрации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физического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лица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качестве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предпринимателя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(указывается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случае,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если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физическое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лицо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является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индивидуальным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предпринимателем)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(для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гражданина);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25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наименование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место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нахождения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заявителя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(для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юридического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лица),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также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номер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записи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регистрации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юридического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лица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едином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реестре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юридических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лиц,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идентификационный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номер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налогоплательщика,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исключением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случаев,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если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заявителем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является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иностранное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юридическое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лицо;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251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кадастровый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номер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испрашиваемого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земельного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участка;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251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основание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земельного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участка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без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проведения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торгов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числа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пунктом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статьи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39.3,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статьей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39.5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пунктом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статьи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39.6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Земельного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кодекса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Федерации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оснований;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251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вид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права,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котором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заявитель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желает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приобрести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земельный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участок,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если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земельного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участка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указанному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заявителю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допускается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нескольких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видах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прав;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251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реквизиты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решения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об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изъятии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земельного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участка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ну</w:t>
      </w:r>
      <w:proofErr w:type="gramStart"/>
      <w:r w:rsidRPr="006A5251">
        <w:rPr>
          <w:rFonts w:ascii="Times New Roman" w:hAnsi="Times New Roman" w:cs="Times New Roman"/>
          <w:bCs/>
          <w:iCs/>
          <w:sz w:val="28"/>
          <w:szCs w:val="28"/>
        </w:rPr>
        <w:t>жд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сл</w:t>
      </w:r>
      <w:proofErr w:type="gramEnd"/>
      <w:r w:rsidRPr="006A5251">
        <w:rPr>
          <w:rFonts w:ascii="Times New Roman" w:hAnsi="Times New Roman" w:cs="Times New Roman"/>
          <w:bCs/>
          <w:iCs/>
          <w:sz w:val="28"/>
          <w:szCs w:val="28"/>
        </w:rPr>
        <w:t>учае,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если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земельный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участок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взамен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земельного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участка,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изымаемого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нужд;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251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использования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земельного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участка;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251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реквизиты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решения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об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утверждении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документа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планирования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(или)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планировки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территории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случае,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если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земельный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участок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размещения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объектов,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этим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документом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(или)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этим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проектом;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251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реквизиты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решения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предварительном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согласовании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земельного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участка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случае,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если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испрашиваемый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земельный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участок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образовывался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его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границы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уточнялись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основании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данного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решения;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251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почтовый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адрес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(или)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адрес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электронной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почты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связи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заявителем;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251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дата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подачи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заявления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земельного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iCs/>
          <w:sz w:val="28"/>
          <w:szCs w:val="28"/>
        </w:rPr>
        <w:t>участка;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(заявителей);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регламенту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заверенный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иностранное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юридическое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приобщен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язык,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заверенный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нотариально.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lastRenderedPageBreak/>
        <w:t>2.6.3.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электронно-вычислительной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разборчиво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(печатными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буквами)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чернилами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синего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2.6.4.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способом: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Администрацию: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бумажном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посредством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почтового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отправления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личном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обращении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либо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уполн</w:t>
      </w:r>
      <w:r w:rsidRPr="006A5251">
        <w:rPr>
          <w:rFonts w:ascii="Times New Roman" w:hAnsi="Times New Roman" w:cs="Times New Roman"/>
          <w:bCs/>
          <w:sz w:val="28"/>
          <w:szCs w:val="28"/>
        </w:rPr>
        <w:t>о</w:t>
      </w:r>
      <w:r w:rsidRPr="006A5251">
        <w:rPr>
          <w:rFonts w:ascii="Times New Roman" w:hAnsi="Times New Roman" w:cs="Times New Roman"/>
          <w:bCs/>
          <w:sz w:val="28"/>
          <w:szCs w:val="28"/>
        </w:rPr>
        <w:t>моченного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представителя;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путем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направления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эле</w:t>
      </w:r>
      <w:r w:rsidRPr="006A5251">
        <w:rPr>
          <w:rFonts w:ascii="Times New Roman" w:hAnsi="Times New Roman" w:cs="Times New Roman"/>
          <w:bCs/>
          <w:sz w:val="28"/>
          <w:szCs w:val="28"/>
        </w:rPr>
        <w:t>к</w:t>
      </w:r>
      <w:r w:rsidRPr="006A5251">
        <w:rPr>
          <w:rFonts w:ascii="Times New Roman" w:hAnsi="Times New Roman" w:cs="Times New Roman"/>
          <w:bCs/>
          <w:sz w:val="28"/>
          <w:szCs w:val="28"/>
        </w:rPr>
        <w:t>тронного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документа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официальную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электронную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почту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</w:t>
      </w:r>
      <w:r w:rsidRPr="006A5251">
        <w:rPr>
          <w:rFonts w:ascii="Times New Roman" w:hAnsi="Times New Roman" w:cs="Times New Roman"/>
          <w:bCs/>
          <w:sz w:val="28"/>
          <w:szCs w:val="28"/>
        </w:rPr>
        <w:t>р</w:t>
      </w:r>
      <w:r w:rsidRPr="006A5251">
        <w:rPr>
          <w:rFonts w:ascii="Times New Roman" w:hAnsi="Times New Roman" w:cs="Times New Roman"/>
          <w:bCs/>
          <w:sz w:val="28"/>
          <w:szCs w:val="28"/>
        </w:rPr>
        <w:t>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власти.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МФЦ: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представителя.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2.6.5.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подаче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личном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приеме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предъявляет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подлинники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удостоверения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подлинности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прилагаемых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копий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(за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исключением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копий,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удостоверенных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нотариально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заверенных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органами,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выдавшими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данные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документы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порядке).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документов,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нормативными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правовыми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актами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находятся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распоряжении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органов,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органов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органов,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участвующих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заявитель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вправе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представить,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получения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заявителями,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форме,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запрашиваются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документы: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приобретаемый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предпринимателей)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лиц);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сооружения.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Непредставление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услуги.</w:t>
      </w:r>
    </w:p>
    <w:p w:rsidR="00C451C5" w:rsidRPr="006A5251" w:rsidRDefault="00C451C5" w:rsidP="00C451C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Непредставление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(несвоевременное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органом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запросу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которые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находятся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либо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предоставляющих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(муниципальные)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может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являться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отказа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услуги.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Указание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запрет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требовать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заявителя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регулирующими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инициативе»;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указывались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первоначальном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исключением,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Arial" w:hAnsi="Arial" w:cs="Arial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услуг.</w:t>
      </w:r>
      <w:proofErr w:type="gramEnd"/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оснований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отказа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приеме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документов,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2.6.2.,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2.6.3.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регламента;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регламента.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оснований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отказа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2.10.1.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Оснований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приостановления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предусмотрено.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2.10.2.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обратилось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торгов;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постоянного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(бессрочного)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наследуемого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аренды,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39.10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Кодекса;</w:t>
      </w:r>
      <w:proofErr w:type="gramEnd"/>
    </w:p>
    <w:p w:rsidR="00C451C5" w:rsidRPr="00D65F92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F92">
        <w:rPr>
          <w:rFonts w:ascii="Times New Roman" w:hAnsi="Times New Roman" w:cs="Times New Roman"/>
          <w:sz w:val="28"/>
          <w:szCs w:val="28"/>
        </w:rPr>
        <w:t>3) 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</w:t>
      </w:r>
      <w:proofErr w:type="gramEnd"/>
      <w:r w:rsidRPr="00D65F92">
        <w:rPr>
          <w:rFonts w:ascii="Times New Roman" w:hAnsi="Times New Roman" w:cs="Times New Roman"/>
          <w:sz w:val="28"/>
          <w:szCs w:val="28"/>
        </w:rPr>
        <w:t xml:space="preserve"> земельным участком общего назначения);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2">
        <w:rPr>
          <w:rFonts w:ascii="Times New Roman" w:hAnsi="Times New Roman" w:cs="Times New Roman"/>
          <w:sz w:val="28"/>
          <w:szCs w:val="28"/>
        </w:rPr>
        <w:t>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незавершенного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принадлежащие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завершено)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предусмотренный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39.36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Кодекса,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препятствует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разрешенным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собственник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незавершенного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lastRenderedPageBreak/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незавершенного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находящиеся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завершено)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незавершенного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изъятым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ограниченным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обороте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зарезервированным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собственность,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(бессрочное)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аренду,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безвозмездное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превышающий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резервировании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резервирования;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застроенной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собственник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незавершенного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участка;</w:t>
      </w:r>
      <w:proofErr w:type="gramEnd"/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застроенной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комплексном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обратилось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объектов;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комплексном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застроенной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планировке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lastRenderedPageBreak/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обратилось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комплексном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застроенной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предусматривающие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объектов;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аукциона,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39.11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РФ;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39.11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условии,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39.11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39.11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Кодекса;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39.18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подсобного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садоводства,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крестьянским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(фермерским)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хозяйством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разрешенное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линейного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территории;</w:t>
      </w:r>
    </w:p>
    <w:p w:rsidR="00C451C5" w:rsidRPr="002472B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B5">
        <w:rPr>
          <w:rFonts w:ascii="Times New Roman" w:hAnsi="Times New Roman" w:cs="Times New Roman"/>
          <w:sz w:val="28"/>
          <w:szCs w:val="28"/>
        </w:rPr>
        <w:t>14.1)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испрашиваемый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39.10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Кодекса;</w:t>
      </w:r>
      <w:proofErr w:type="gramEnd"/>
    </w:p>
    <w:p w:rsidR="00C451C5" w:rsidRPr="002472B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B5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размер, установленный пунктом 6 статьи 39.10 Земельного Кодекса;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lastRenderedPageBreak/>
        <w:t>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планировке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обратилось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объектов;</w:t>
      </w:r>
      <w:proofErr w:type="gramEnd"/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обратилось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сооружения;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допускается;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отнесен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предварительном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истек,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обратилось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лицо;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изъят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изъят,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изъятых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признанием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аварийным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подлежащим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сносу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реконструкции;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уточнению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недвижимости";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площадь,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схеме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межевания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образован,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2B5">
        <w:rPr>
          <w:rFonts w:ascii="Times New Roman" w:hAnsi="Times New Roman" w:cs="Times New Roman"/>
          <w:sz w:val="28"/>
          <w:szCs w:val="28"/>
        </w:rPr>
        <w:t xml:space="preserve">26) 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 209-ФЗ «О развитии малого и среднего предпринимательства в Российской Федерации», обратилось лицо, которое </w:t>
      </w:r>
      <w:r w:rsidRPr="002472B5">
        <w:rPr>
          <w:rFonts w:ascii="Times New Roman" w:hAnsi="Times New Roman" w:cs="Times New Roman"/>
          <w:sz w:val="28"/>
          <w:szCs w:val="28"/>
        </w:rPr>
        <w:lastRenderedPageBreak/>
        <w:t>не является субъектом малого или среднего предпринимательства, или лицо, в отношении которого не может оказываться поддержка в соответствии с</w:t>
      </w:r>
      <w:proofErr w:type="gramEnd"/>
      <w:r w:rsidRPr="002472B5">
        <w:rPr>
          <w:rFonts w:ascii="Times New Roman" w:hAnsi="Times New Roman" w:cs="Times New Roman"/>
          <w:sz w:val="28"/>
          <w:szCs w:val="28"/>
        </w:rPr>
        <w:t xml:space="preserve"> частью 3 статьи 14 указанного Федерального закона.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2.11.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являются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необходимыми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документе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(документах),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выдаваемом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(выдаваемых)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организациями,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участвующими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2.12.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Порядок,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размер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основания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взимания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пошлины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платы,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взимаемой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взимания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платы.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ошибок,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центра,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взимается.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2.13.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Порядок,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размер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основания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взимания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платы,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взимаемой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являются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необходимыми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включая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методике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расчета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размера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такой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платы</w:t>
      </w:r>
    </w:p>
    <w:p w:rsidR="00C451C5" w:rsidRPr="006A5251" w:rsidRDefault="00C451C5" w:rsidP="00C451C5">
      <w:pPr>
        <w:pStyle w:val="p5"/>
        <w:shd w:val="clear" w:color="auto" w:fill="FFFFFF"/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C451C5" w:rsidRPr="006A5251" w:rsidRDefault="00C451C5" w:rsidP="00C451C5">
      <w:pPr>
        <w:pStyle w:val="ConsPlusNormal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Максимальный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ожидания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очереди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подаче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запроса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(заявления)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получении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451C5" w:rsidRDefault="00C451C5" w:rsidP="00C45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организацией,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минут.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2.15.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регистрации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запроса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заявителя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:rsidR="00C451C5" w:rsidRPr="006A5251" w:rsidRDefault="00C451C5" w:rsidP="00C451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lastRenderedPageBreak/>
        <w:t>2.15.1.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непосредственном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минут.</w:t>
      </w:r>
    </w:p>
    <w:p w:rsidR="00C451C5" w:rsidRPr="006A5251" w:rsidRDefault="00C451C5" w:rsidP="00C451C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2.15.2.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направленный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почтовым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отправлением,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заявителя.</w:t>
      </w:r>
    </w:p>
    <w:p w:rsidR="00C451C5" w:rsidRPr="006A5251" w:rsidRDefault="00C451C5" w:rsidP="00C451C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2.15.3.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Специалист,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компетенцию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обработка,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поступающей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корреспонденции:</w:t>
      </w:r>
    </w:p>
    <w:p w:rsidR="00C451C5" w:rsidRPr="006A5251" w:rsidRDefault="00C451C5" w:rsidP="00C451C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описи;</w:t>
      </w:r>
    </w:p>
    <w:p w:rsidR="00C451C5" w:rsidRPr="006A5251" w:rsidRDefault="00C451C5" w:rsidP="00C451C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делопроизводства;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услуги.</w:t>
      </w:r>
    </w:p>
    <w:p w:rsidR="00C451C5" w:rsidRPr="006A5251" w:rsidRDefault="00C451C5" w:rsidP="00C451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2.16.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помещениям,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предоставляемая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организацией,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участвующей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месту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ожидания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приема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заявителей,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размещению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оформлению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визуальной,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текстовой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5251">
        <w:rPr>
          <w:rFonts w:ascii="Times New Roman" w:hAnsi="Times New Roman" w:cs="Times New Roman"/>
          <w:b/>
          <w:bCs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таких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доступности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инвалидов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указанных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социальной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защите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инвалидов</w:t>
      </w:r>
      <w:proofErr w:type="gramEnd"/>
    </w:p>
    <w:p w:rsidR="00C451C5" w:rsidRPr="006A5251" w:rsidRDefault="00C451C5" w:rsidP="00C451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2.16.1.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обеспеч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 w:rsidRPr="006A5251">
        <w:rPr>
          <w:rFonts w:ascii="Times New Roman" w:hAnsi="Times New Roman" w:cs="Times New Roman"/>
          <w:sz w:val="28"/>
          <w:szCs w:val="28"/>
        </w:rPr>
        <w:t>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компьютерами,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«Интернет»,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оргтехникой,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канцелярскими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принадлежностями,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справочными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</w:t>
      </w:r>
      <w:r w:rsidRPr="006A5251">
        <w:rPr>
          <w:rFonts w:ascii="Times New Roman" w:hAnsi="Times New Roman" w:cs="Times New Roman"/>
          <w:sz w:val="28"/>
          <w:szCs w:val="28"/>
        </w:rPr>
        <w:t>а</w:t>
      </w:r>
      <w:r w:rsidRPr="006A5251">
        <w:rPr>
          <w:rFonts w:ascii="Times New Roman" w:hAnsi="Times New Roman" w:cs="Times New Roman"/>
          <w:sz w:val="28"/>
          <w:szCs w:val="28"/>
        </w:rPr>
        <w:t>териалами,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наглядной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стульями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столами,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чре</w:t>
      </w:r>
      <w:r w:rsidRPr="006A5251">
        <w:rPr>
          <w:rFonts w:ascii="Times New Roman" w:hAnsi="Times New Roman" w:cs="Times New Roman"/>
          <w:sz w:val="28"/>
          <w:szCs w:val="28"/>
        </w:rPr>
        <w:t>з</w:t>
      </w:r>
      <w:r w:rsidRPr="006A5251">
        <w:rPr>
          <w:rFonts w:ascii="Times New Roman" w:hAnsi="Times New Roman" w:cs="Times New Roman"/>
          <w:sz w:val="28"/>
          <w:szCs w:val="28"/>
        </w:rPr>
        <w:t>вычайной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доступом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</w:t>
      </w:r>
      <w:r w:rsidRPr="006A5251">
        <w:rPr>
          <w:rFonts w:ascii="Times New Roman" w:hAnsi="Times New Roman" w:cs="Times New Roman"/>
          <w:sz w:val="28"/>
          <w:szCs w:val="28"/>
        </w:rPr>
        <w:t>н</w:t>
      </w:r>
      <w:r w:rsidRPr="006A5251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помещениям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</w:t>
      </w:r>
      <w:r w:rsidRPr="006A5251">
        <w:rPr>
          <w:rFonts w:ascii="Times New Roman" w:hAnsi="Times New Roman" w:cs="Times New Roman"/>
          <w:sz w:val="28"/>
          <w:szCs w:val="28"/>
        </w:rPr>
        <w:t>е</w:t>
      </w:r>
      <w:r w:rsidRPr="006A5251"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инвалидов.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оборудуются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стульями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кресельными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секциями,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скамьями.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2.16.2.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предназначенные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 w:rsidRPr="006A5251">
        <w:rPr>
          <w:rFonts w:ascii="Times New Roman" w:hAnsi="Times New Roman" w:cs="Times New Roman"/>
          <w:sz w:val="28"/>
          <w:szCs w:val="28"/>
        </w:rPr>
        <w:t>я</w:t>
      </w:r>
      <w:r w:rsidRPr="006A5251">
        <w:rPr>
          <w:rFonts w:ascii="Times New Roman" w:hAnsi="Times New Roman" w:cs="Times New Roman"/>
          <w:sz w:val="28"/>
          <w:szCs w:val="28"/>
        </w:rPr>
        <w:t>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</w:t>
      </w:r>
      <w:r w:rsidRPr="006A5251">
        <w:rPr>
          <w:rFonts w:ascii="Times New Roman" w:hAnsi="Times New Roman" w:cs="Times New Roman"/>
          <w:sz w:val="28"/>
          <w:szCs w:val="28"/>
        </w:rPr>
        <w:t>а</w:t>
      </w:r>
      <w:r w:rsidRPr="006A5251">
        <w:rPr>
          <w:rFonts w:ascii="Times New Roman" w:hAnsi="Times New Roman" w:cs="Times New Roman"/>
          <w:sz w:val="28"/>
          <w:szCs w:val="28"/>
        </w:rPr>
        <w:t>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стендах,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местах,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обновляются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 w:rsidRPr="006A5251">
        <w:rPr>
          <w:rFonts w:ascii="Times New Roman" w:hAnsi="Times New Roman" w:cs="Times New Roman"/>
          <w:sz w:val="28"/>
          <w:szCs w:val="28"/>
        </w:rPr>
        <w:t>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справочных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сведений.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251">
        <w:rPr>
          <w:rFonts w:ascii="Times New Roman" w:hAnsi="Times New Roman" w:cs="Times New Roman"/>
          <w:bCs/>
          <w:sz w:val="28"/>
          <w:szCs w:val="28"/>
        </w:rPr>
        <w:t>2.16.3.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доступности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инвалидов.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FAD">
        <w:rPr>
          <w:rFonts w:ascii="Times New Roman" w:hAnsi="Times New Roman" w:cs="Times New Roman"/>
          <w:sz w:val="28"/>
          <w:szCs w:val="28"/>
        </w:rPr>
        <w:t xml:space="preserve">обеспечивает условия </w:t>
      </w:r>
      <w:r w:rsidRPr="006A5251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включают: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него;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инвалидов,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стойкие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передвижения,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помощи;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носителей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инвалиду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него;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прилегающих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парковки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автотранспортных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инвалидов;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инвалидов,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стойкие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передвижения,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объекта;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инструктажа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первичный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получателями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инвалидами;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собаки-проводника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специальное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нормативно-правовому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населения;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связанной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разъяснением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оформлением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ознакомлением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кабинетов,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последовательностью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5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5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A5251">
        <w:rPr>
          <w:rFonts w:ascii="Times New Roman" w:hAnsi="Times New Roman" w:cs="Times New Roman"/>
          <w:sz w:val="28"/>
          <w:szCs w:val="28"/>
        </w:rPr>
        <w:t>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предоставление,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дистанционном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режиме;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преодолении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барьеров,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мешающих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наравне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лицами.</w:t>
      </w:r>
    </w:p>
    <w:p w:rsidR="00C451C5" w:rsidRPr="006A5251" w:rsidRDefault="00C451C5" w:rsidP="00C451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CD3FAD" w:rsidRDefault="00C451C5" w:rsidP="00C451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2.17.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D3FAD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</w:t>
      </w:r>
      <w:r w:rsidRPr="00CD3F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CD3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D3FAD">
        <w:rPr>
          <w:rFonts w:ascii="Times New Roman" w:hAnsi="Times New Roman" w:cs="Times New Roman"/>
          <w:b/>
          <w:bCs/>
          <w:sz w:val="28"/>
          <w:szCs w:val="28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proofErr w:type="gramEnd"/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доступности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услуги:</w:t>
      </w:r>
    </w:p>
    <w:p w:rsidR="00C451C5" w:rsidRPr="006A5251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транспортная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здоровья;</w:t>
      </w:r>
    </w:p>
    <w:p w:rsidR="00C451C5" w:rsidRPr="006A5251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понятной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местах,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общедоступных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Интернет),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материалах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(брошюрах,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буклетах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т.д.);</w:t>
      </w:r>
    </w:p>
    <w:p w:rsidR="00C451C5" w:rsidRPr="00CD3FAD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A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электронном виде; </w:t>
      </w:r>
    </w:p>
    <w:p w:rsidR="00C451C5" w:rsidRPr="00CD3FAD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AD">
        <w:rPr>
          <w:rFonts w:ascii="Times New Roman" w:hAnsi="Times New Roman" w:cs="Times New Roman"/>
          <w:sz w:val="28"/>
          <w:szCs w:val="28"/>
        </w:rPr>
        <w:t>возможность получения муниципальной  услуги в многофункциональном центре предоставления государственных и муниципальных услуг;</w:t>
      </w:r>
    </w:p>
    <w:p w:rsidR="00C451C5" w:rsidRPr="006A5251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AD">
        <w:rPr>
          <w:rFonts w:ascii="Times New Roman" w:hAnsi="Times New Roman" w:cs="Times New Roman"/>
          <w:sz w:val="28"/>
          <w:szCs w:val="28"/>
        </w:rPr>
        <w:t>возможность получения муниципальной  услуги в многофункциональном центре предоставления государственных и муниципальных услуг посредством  комплексного запроса</w:t>
      </w:r>
      <w:r w:rsidRPr="006A5251">
        <w:rPr>
          <w:rFonts w:ascii="Times New Roman" w:hAnsi="Times New Roman" w:cs="Times New Roman"/>
          <w:sz w:val="28"/>
          <w:szCs w:val="28"/>
        </w:rPr>
        <w:t>.</w:t>
      </w:r>
    </w:p>
    <w:p w:rsidR="00C451C5" w:rsidRPr="006A5251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251">
        <w:rPr>
          <w:rFonts w:ascii="Times New Roman" w:hAnsi="Times New Roman" w:cs="Times New Roman"/>
          <w:b/>
          <w:sz w:val="28"/>
          <w:szCs w:val="28"/>
        </w:rPr>
        <w:t>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услуги:</w:t>
      </w:r>
    </w:p>
    <w:p w:rsidR="00C451C5" w:rsidRPr="006A5251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полнота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достаточного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очередей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заявителям;</w:t>
      </w:r>
    </w:p>
    <w:p w:rsidR="00C451C5" w:rsidRPr="006A5251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отсутствием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лиц;</w:t>
      </w:r>
    </w:p>
    <w:p w:rsidR="00C451C5" w:rsidRPr="006A5251" w:rsidRDefault="00C451C5" w:rsidP="00C451C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некорректное,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невнимательное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заявителям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2.18.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требования,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учитывающие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:rsidR="00C451C5" w:rsidRPr="006A5251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1C5" w:rsidRPr="006A5251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предоставляется.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</w:p>
    <w:p w:rsidR="00C451C5" w:rsidRPr="006A5251" w:rsidRDefault="00C451C5" w:rsidP="00C451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последовательность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сроки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выполнения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процедур,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порядку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выполнения,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том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числе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выполнения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процедур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электронной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форме,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многофункци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нальных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центрах</w:t>
      </w:r>
    </w:p>
    <w:p w:rsidR="00C451C5" w:rsidRPr="006A5251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CD3FAD" w:rsidRDefault="00C451C5" w:rsidP="00C451C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CD3FAD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межведомственных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(направление)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услуги;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документах.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00"/>
      <w:bookmarkEnd w:id="1"/>
      <w:r w:rsidRPr="006A525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регистрация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документами,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необходимыми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525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</w:t>
      </w:r>
      <w:r w:rsidRPr="006A5251">
        <w:rPr>
          <w:rFonts w:ascii="Times New Roman" w:hAnsi="Times New Roman" w:cs="Times New Roman"/>
          <w:bCs/>
          <w:sz w:val="28"/>
          <w:szCs w:val="28"/>
        </w:rPr>
        <w:t>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получении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Администрации,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исполнитель):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51C5" w:rsidRPr="006A5251" w:rsidRDefault="00C451C5" w:rsidP="00C451C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251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проверяет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правильность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оформления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заявления;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51C5" w:rsidRPr="006A5251" w:rsidRDefault="00C451C5" w:rsidP="00C451C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случае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неправильного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оформления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услуги,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ответственным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исполнителем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оказывается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помощь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оформлении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заявления.</w:t>
      </w:r>
    </w:p>
    <w:p w:rsidR="00C451C5" w:rsidRPr="006A5251" w:rsidRDefault="00C451C5" w:rsidP="00C451C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251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сверяет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подлинники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копии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документов,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верность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которых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засвидетельствована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законом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порядке,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если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документы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представлены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лично;</w:t>
      </w:r>
    </w:p>
    <w:p w:rsidR="00C451C5" w:rsidRPr="006A5251" w:rsidRDefault="00C451C5" w:rsidP="00C451C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251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заполняет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расписку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приеме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(регистрации)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заявителя;</w:t>
      </w:r>
    </w:p>
    <w:p w:rsidR="00C451C5" w:rsidRPr="00CD3FAD" w:rsidRDefault="00C451C5" w:rsidP="00C451C5">
      <w:pPr>
        <w:tabs>
          <w:tab w:val="num" w:pos="-516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251">
        <w:rPr>
          <w:rFonts w:ascii="Times New Roman" w:hAnsi="Times New Roman" w:cs="Times New Roman"/>
          <w:bCs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вносит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запись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приеме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3FAD">
        <w:rPr>
          <w:rFonts w:ascii="Times New Roman" w:hAnsi="Times New Roman" w:cs="Times New Roman"/>
          <w:bCs/>
          <w:sz w:val="28"/>
          <w:szCs w:val="28"/>
        </w:rPr>
        <w:t>Журнал регистрации входящей корреспонденции.</w:t>
      </w:r>
    </w:p>
    <w:p w:rsidR="00C451C5" w:rsidRPr="006A5251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5251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день.</w:t>
      </w:r>
    </w:p>
    <w:p w:rsidR="00C451C5" w:rsidRPr="006A5251" w:rsidRDefault="00C451C5" w:rsidP="00C451C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</w:t>
      </w:r>
      <w:r w:rsidRPr="006A5251">
        <w:rPr>
          <w:rFonts w:ascii="Times New Roman" w:hAnsi="Times New Roman" w:cs="Times New Roman"/>
          <w:bCs/>
          <w:sz w:val="28"/>
          <w:szCs w:val="28"/>
        </w:rPr>
        <w:t>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Критерием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6A5251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заявления.</w:t>
      </w:r>
    </w:p>
    <w:p w:rsidR="00C451C5" w:rsidRPr="00CD3FAD" w:rsidRDefault="00C451C5" w:rsidP="00C451C5">
      <w:pPr>
        <w:tabs>
          <w:tab w:val="num" w:pos="-516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6A5251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FAD">
        <w:rPr>
          <w:rFonts w:ascii="Times New Roman" w:hAnsi="Times New Roman" w:cs="Times New Roman"/>
          <w:bCs/>
          <w:sz w:val="28"/>
          <w:szCs w:val="28"/>
        </w:rPr>
        <w:t>Журнал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D3FAD">
        <w:rPr>
          <w:rFonts w:ascii="Times New Roman" w:hAnsi="Times New Roman" w:cs="Times New Roman"/>
          <w:bCs/>
          <w:sz w:val="28"/>
          <w:szCs w:val="28"/>
        </w:rPr>
        <w:t xml:space="preserve"> регистрации входящей корреспонденции.</w:t>
      </w:r>
    </w:p>
    <w:p w:rsidR="00C451C5" w:rsidRPr="006A5251" w:rsidRDefault="00C451C5" w:rsidP="00C451C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межведомственных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запросов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органы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организации,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участвующие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451C5" w:rsidRPr="006A5251" w:rsidRDefault="00C451C5" w:rsidP="00C451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1C5" w:rsidRPr="006A5251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6A525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регламента.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6A525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межведомственных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запросов.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6A5251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Межведомственный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подключаемых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каналам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межведомственный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почте,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факсу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одновременным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курьерской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доставкой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данных.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6A52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осуществляющий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межведомственное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межведомственные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запросы.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6A5251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Pr="006A5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.5.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Ответ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запрос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регистрируется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порядке.</w:t>
      </w:r>
    </w:p>
    <w:p w:rsidR="00C451C5" w:rsidRPr="006A5251" w:rsidRDefault="00C451C5" w:rsidP="00C451C5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.6.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приобщает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ответ,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запросу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документам,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заявителем.</w:t>
      </w:r>
    </w:p>
    <w:p w:rsidR="00C451C5" w:rsidRDefault="00C451C5" w:rsidP="00C451C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.7.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срок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рабочих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дней.</w:t>
      </w:r>
    </w:p>
    <w:p w:rsidR="00C451C5" w:rsidRPr="006A5251" w:rsidRDefault="00C451C5" w:rsidP="00C451C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3.2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подразделе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2.7.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регламента.</w:t>
      </w:r>
    </w:p>
    <w:p w:rsidR="00C451C5" w:rsidRPr="006A5251" w:rsidRDefault="00C451C5" w:rsidP="00C451C5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.9.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ответов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запросы.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451C5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3.2</w:t>
      </w:r>
      <w:r w:rsidRPr="006A5251">
        <w:rPr>
          <w:rFonts w:ascii="Times New Roman" w:hAnsi="Times New Roman" w:cs="Times New Roman"/>
          <w:sz w:val="28"/>
          <w:szCs w:val="28"/>
          <w:lang w:eastAsia="en-US"/>
        </w:rPr>
        <w:t>.10.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  <w:lang w:eastAsia="en-US"/>
        </w:rPr>
        <w:t>Способ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  <w:lang w:eastAsia="en-US"/>
        </w:rPr>
        <w:t>фиксации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  <w:lang w:eastAsia="en-US"/>
        </w:rPr>
        <w:t>результата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  <w:lang w:eastAsia="en-US"/>
        </w:rPr>
        <w:t>выполнения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  <w:lang w:eastAsia="en-US"/>
        </w:rPr>
        <w:t>процедуры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  <w:lang w:eastAsia="en-US"/>
        </w:rPr>
        <w:t>регистрация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  <w:lang w:eastAsia="en-US"/>
        </w:rPr>
        <w:t>ответа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  <w:lang w:eastAsia="en-US"/>
        </w:rPr>
        <w:t>межведомственный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  <w:lang w:eastAsia="en-US"/>
        </w:rPr>
        <w:t>запрос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5662D">
        <w:rPr>
          <w:rFonts w:ascii="Times New Roman" w:hAnsi="Times New Roman" w:cs="Times New Roman"/>
          <w:sz w:val="28"/>
          <w:szCs w:val="28"/>
          <w:lang w:eastAsia="en-US"/>
        </w:rPr>
        <w:t>Журнале регистрации межведомственных запросов.</w:t>
      </w:r>
    </w:p>
    <w:p w:rsidR="00C451C5" w:rsidRPr="00D5662D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51C5" w:rsidRPr="006A5251" w:rsidRDefault="00C451C5" w:rsidP="00C451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Принятие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(отказе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оформление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6A525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подра</w:t>
      </w:r>
      <w:r>
        <w:rPr>
          <w:rFonts w:ascii="Times New Roman" w:hAnsi="Times New Roman" w:cs="Times New Roman"/>
          <w:sz w:val="28"/>
          <w:szCs w:val="28"/>
        </w:rPr>
        <w:t xml:space="preserve">зделе </w:t>
      </w:r>
      <w:r w:rsidRPr="006A5251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регламента.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B5">
        <w:rPr>
          <w:rFonts w:ascii="Times New Roman" w:hAnsi="Times New Roman" w:cs="Times New Roman"/>
          <w:sz w:val="28"/>
          <w:szCs w:val="28"/>
        </w:rPr>
        <w:t>3.3.2. Предоставление земельного участка в постоянное (бессрочное) пользование осуществляется в порядке, предусмотренном  статьей 39.14. Земельного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6A5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5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поступившей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3.4</w:t>
      </w:r>
      <w:r w:rsidRPr="006A5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6A5251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2.6.2,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2.6.3.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возвращает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pStyle w:val="p1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>3.3</w:t>
      </w:r>
      <w:r w:rsidRPr="006A5251">
        <w:rPr>
          <w:rFonts w:ascii="Times New Roman" w:eastAsia="Arial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>5</w:t>
      </w:r>
      <w:r w:rsidRPr="006A5251">
        <w:rPr>
          <w:rFonts w:ascii="Times New Roman" w:eastAsia="Arial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При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наличии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оснований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отказа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услуги,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подразделе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2.10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регламента,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ответственный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исполнитель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подготавливает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8"/>
          <w:rFonts w:ascii="Times New Roman" w:hAnsi="Times New Roman" w:cs="Times New Roman"/>
          <w:color w:val="auto"/>
          <w:sz w:val="28"/>
          <w:szCs w:val="28"/>
        </w:rPr>
        <w:t>отказе</w:t>
      </w:r>
      <w:r>
        <w:rPr>
          <w:rStyle w:val="s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8"/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Style w:val="s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8"/>
          <w:rFonts w:ascii="Times New Roman" w:hAnsi="Times New Roman" w:cs="Times New Roman"/>
          <w:color w:val="auto"/>
          <w:sz w:val="28"/>
          <w:szCs w:val="28"/>
        </w:rPr>
        <w:t>предоставлении</w:t>
      </w:r>
      <w:r>
        <w:rPr>
          <w:rStyle w:val="s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8"/>
          <w:rFonts w:ascii="Times New Roman" w:hAnsi="Times New Roman" w:cs="Times New Roman"/>
          <w:color w:val="auto"/>
          <w:sz w:val="28"/>
          <w:szCs w:val="28"/>
        </w:rPr>
        <w:t>муниципальной</w:t>
      </w:r>
      <w:r>
        <w:rPr>
          <w:rStyle w:val="s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8"/>
          <w:rFonts w:ascii="Times New Roman" w:hAnsi="Times New Roman" w:cs="Times New Roman"/>
          <w:color w:val="auto"/>
          <w:sz w:val="28"/>
          <w:szCs w:val="28"/>
        </w:rPr>
        <w:t>услуги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(с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указанием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причин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отказа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со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ссылками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действующего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Федерации).</w:t>
      </w:r>
    </w:p>
    <w:p w:rsidR="00C451C5" w:rsidRPr="006A5251" w:rsidRDefault="00C451C5" w:rsidP="00C451C5">
      <w:pPr>
        <w:pStyle w:val="p1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3.3.6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отсутствия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оснований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отказа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услуги,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подразделе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2.10.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регламента,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ответственный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исполнитель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обеспечивают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подготовку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согласование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проекта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безвозмездного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пользования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земельного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участка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либо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земельного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участка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постоянное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(бессрочное)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color w:val="auto"/>
          <w:sz w:val="28"/>
          <w:szCs w:val="28"/>
        </w:rPr>
        <w:t>пользование.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6A5251">
        <w:rPr>
          <w:rStyle w:val="s1"/>
          <w:rFonts w:ascii="Times New Roman" w:hAnsi="Times New Roman" w:cs="Times New Roman"/>
          <w:sz w:val="28"/>
          <w:szCs w:val="28"/>
        </w:rPr>
        <w:t>3.</w:t>
      </w:r>
      <w:r>
        <w:rPr>
          <w:rStyle w:val="s1"/>
          <w:rFonts w:ascii="Times New Roman" w:hAnsi="Times New Roman" w:cs="Times New Roman"/>
          <w:sz w:val="28"/>
          <w:szCs w:val="28"/>
        </w:rPr>
        <w:t>3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.</w:t>
      </w:r>
      <w:r>
        <w:rPr>
          <w:rStyle w:val="s1"/>
          <w:rFonts w:ascii="Times New Roman" w:hAnsi="Times New Roman" w:cs="Times New Roman"/>
          <w:sz w:val="28"/>
          <w:szCs w:val="28"/>
        </w:rPr>
        <w:t>7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.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Максимальный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срок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выполнения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процедуры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–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2"/>
          <w:rFonts w:ascii="Times New Roman" w:hAnsi="Times New Roman" w:cs="Times New Roman"/>
          <w:sz w:val="28"/>
          <w:szCs w:val="28"/>
        </w:rPr>
        <w:t>14</w:t>
      </w:r>
      <w:r>
        <w:rPr>
          <w:rStyle w:val="s1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календарных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дней.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pStyle w:val="p1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>3.3.8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Критерий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принятия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решения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наличие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(отсутствие)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оснований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для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отказа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предоставлении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муниципальной</w:t>
      </w:r>
      <w:r>
        <w:rPr>
          <w:rStyle w:val="s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color w:val="auto"/>
          <w:sz w:val="28"/>
          <w:szCs w:val="28"/>
        </w:rPr>
        <w:t>услуги.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3.4.9</w:t>
      </w:r>
      <w:r w:rsidRPr="006A5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оформление: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участком;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(бессрочное)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услуги.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Style w:val="s1"/>
          <w:rFonts w:ascii="Times New Roman" w:hAnsi="Times New Roman" w:cs="Times New Roman"/>
          <w:sz w:val="28"/>
          <w:szCs w:val="28"/>
        </w:rPr>
        <w:t>3.</w:t>
      </w:r>
      <w:r>
        <w:rPr>
          <w:rStyle w:val="s1"/>
          <w:rFonts w:ascii="Times New Roman" w:hAnsi="Times New Roman" w:cs="Times New Roman"/>
          <w:sz w:val="28"/>
          <w:szCs w:val="28"/>
        </w:rPr>
        <w:t>3.10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.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Способ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фиксации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результата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выполнения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процедуры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–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регистрация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документа,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являющегося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результатом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предоставления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муниципальной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Style w:val="s1"/>
          <w:rFonts w:ascii="Times New Roman" w:hAnsi="Times New Roman" w:cs="Times New Roman"/>
          <w:sz w:val="28"/>
          <w:szCs w:val="28"/>
        </w:rPr>
        <w:t>услуги,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6962CE">
        <w:rPr>
          <w:rFonts w:ascii="Times New Roman" w:hAnsi="Times New Roman" w:cs="Times New Roman"/>
          <w:sz w:val="28"/>
          <w:szCs w:val="28"/>
        </w:rPr>
        <w:t>в Журнале регистрации исходящей корреспонденции.</w:t>
      </w:r>
    </w:p>
    <w:p w:rsidR="00C451C5" w:rsidRPr="006A5251" w:rsidRDefault="00C451C5" w:rsidP="00C451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(направление)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заявителю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3.4</w:t>
      </w:r>
      <w:r w:rsidRPr="006A5251">
        <w:rPr>
          <w:rFonts w:ascii="Times New Roman" w:eastAsia="Arial" w:hAnsi="Times New Roman" w:cs="Times New Roman"/>
          <w:sz w:val="28"/>
          <w:szCs w:val="28"/>
        </w:rPr>
        <w:t>.1.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(бессрочное)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(направляется)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способом,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widowControl w:val="0"/>
        <w:tabs>
          <w:tab w:val="num" w:pos="-5160"/>
          <w:tab w:val="left" w:pos="-342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6A525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приглашает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телефону,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либо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посредством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почтового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отправления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почты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адресу,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6A5251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(направляет)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носителе: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Администрацию;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почтовым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вручении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адресу,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6A5251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6A52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рок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выполнения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административной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процедуры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6A52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более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чем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тридцать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рабочих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со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поступления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заявления.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5251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Критерий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регламента.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6A5251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(бессрочное)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в Ж</w:t>
      </w:r>
      <w:r w:rsidRPr="006962CE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62CE">
        <w:rPr>
          <w:rFonts w:ascii="Times New Roman" w:hAnsi="Times New Roman" w:cs="Times New Roman"/>
          <w:sz w:val="28"/>
          <w:szCs w:val="28"/>
        </w:rPr>
        <w:t xml:space="preserve"> регистрации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525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A52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исправления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допущенных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опечаток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ошибок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выданных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результате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sz w:val="28"/>
          <w:szCs w:val="28"/>
        </w:rPr>
        <w:t>документах.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251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A5251">
        <w:rPr>
          <w:rFonts w:ascii="Times New Roman" w:hAnsi="Times New Roman" w:cs="Times New Roman"/>
          <w:bCs/>
          <w:sz w:val="28"/>
          <w:szCs w:val="28"/>
        </w:rPr>
        <w:t>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bCs/>
          <w:sz w:val="28"/>
          <w:szCs w:val="28"/>
        </w:rPr>
        <w:t>Основанием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начала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выполнения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процедуры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обращение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2CE">
        <w:rPr>
          <w:rFonts w:ascii="Times New Roman" w:hAnsi="Times New Roman" w:cs="Times New Roman"/>
          <w:bCs/>
          <w:sz w:val="28"/>
          <w:szCs w:val="28"/>
        </w:rPr>
        <w:t>(запрос)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заявителя,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получившего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оформленный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результат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услуги,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исправлении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допущенных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опечаток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ошибок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выданных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результате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документах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МФЦ.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</w:t>
      </w:r>
      <w:r w:rsidRPr="006A5251">
        <w:rPr>
          <w:rFonts w:ascii="Times New Roman" w:hAnsi="Times New Roman" w:cs="Times New Roman"/>
          <w:bCs/>
          <w:sz w:val="28"/>
          <w:szCs w:val="28"/>
        </w:rPr>
        <w:t>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взаимодействии.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</w:t>
      </w:r>
      <w:r w:rsidRPr="006A5251">
        <w:rPr>
          <w:rFonts w:ascii="Times New Roman" w:hAnsi="Times New Roman" w:cs="Times New Roman"/>
          <w:bCs/>
          <w:sz w:val="28"/>
          <w:szCs w:val="28"/>
        </w:rPr>
        <w:t>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исправлении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допущенных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опечаток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ошибок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выданных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результате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документах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принимается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случае,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если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указанных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документах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выявлены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несоответствия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прилагаемой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документации,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использованным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подготовке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нормативным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документам.</w:t>
      </w:r>
      <w:proofErr w:type="gramEnd"/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6A5251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Критерием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документах.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3.5</w:t>
      </w:r>
      <w:r w:rsidRPr="006A5251">
        <w:rPr>
          <w:rFonts w:ascii="Times New Roman" w:hAnsi="Times New Roman" w:cs="Times New Roman"/>
          <w:bCs/>
          <w:sz w:val="28"/>
          <w:szCs w:val="28"/>
        </w:rPr>
        <w:t>.5.Результатом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процедуры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исправление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допущенных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должностным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лицом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опечаток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(или)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ошибок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выданных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результате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документах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либо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направление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заявителя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ответа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информацией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отсутствии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опечаток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ошибок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выданном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результате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документах.</w:t>
      </w:r>
      <w:proofErr w:type="gramEnd"/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A5251">
        <w:rPr>
          <w:rFonts w:ascii="Times New Roman" w:hAnsi="Times New Roman" w:cs="Times New Roman"/>
          <w:bCs/>
          <w:sz w:val="28"/>
          <w:szCs w:val="28"/>
        </w:rPr>
        <w:t>.6.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2CE">
        <w:rPr>
          <w:rFonts w:ascii="Times New Roman" w:hAnsi="Times New Roman" w:cs="Times New Roman"/>
          <w:sz w:val="28"/>
          <w:szCs w:val="28"/>
        </w:rPr>
        <w:t>Журнале регистрации исходящей корреспонденции.</w:t>
      </w:r>
    </w:p>
    <w:p w:rsidR="00C451C5" w:rsidRPr="006A5251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</w:t>
      </w:r>
      <w:r w:rsidRPr="006A5251">
        <w:rPr>
          <w:rFonts w:ascii="Times New Roman" w:hAnsi="Times New Roman" w:cs="Times New Roman"/>
          <w:bCs/>
          <w:sz w:val="28"/>
          <w:szCs w:val="28"/>
        </w:rPr>
        <w:t>.7.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выдачи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должен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превышать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календарных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регистрации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обращения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исправлении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допущенных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опечаток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ошибок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выданных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результате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Cs/>
          <w:sz w:val="28"/>
          <w:szCs w:val="28"/>
        </w:rPr>
        <w:t>документах.</w:t>
      </w:r>
    </w:p>
    <w:p w:rsidR="00C451C5" w:rsidRPr="006A5251" w:rsidRDefault="00C451C5" w:rsidP="00C451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2CE"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6962C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962C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регламента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2CE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6962C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962CE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962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62C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Администрации положений настоящего Административного </w:t>
      </w:r>
      <w:r w:rsidRPr="006962CE">
        <w:rPr>
          <w:rFonts w:ascii="Times New Roman" w:hAnsi="Times New Roman" w:cs="Times New Roman"/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C451C5" w:rsidRPr="006962CE" w:rsidRDefault="002B210E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Тазовского сельсовета</w:t>
      </w:r>
      <w:r w:rsidR="00C451C5" w:rsidRPr="006962CE">
        <w:rPr>
          <w:rFonts w:ascii="Times New Roman" w:hAnsi="Times New Roman" w:cs="Times New Roman"/>
          <w:sz w:val="28"/>
          <w:szCs w:val="28"/>
        </w:rPr>
        <w:t>;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- заместитель главы </w:t>
      </w:r>
      <w:r w:rsidR="002B210E">
        <w:rPr>
          <w:rFonts w:ascii="Times New Roman" w:hAnsi="Times New Roman" w:cs="Times New Roman"/>
          <w:sz w:val="28"/>
          <w:szCs w:val="28"/>
        </w:rPr>
        <w:t>Администрации Тазовского сельсовета</w:t>
      </w:r>
      <w:r w:rsidRPr="006962CE">
        <w:rPr>
          <w:rFonts w:ascii="Times New Roman" w:hAnsi="Times New Roman" w:cs="Times New Roman"/>
          <w:sz w:val="28"/>
          <w:szCs w:val="28"/>
        </w:rPr>
        <w:t>.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62CE">
        <w:rPr>
          <w:rFonts w:ascii="Times New Roman" w:hAnsi="Times New Roman" w:cs="Times New Roman"/>
          <w:kern w:val="2"/>
          <w:sz w:val="28"/>
          <w:szCs w:val="28"/>
        </w:rPr>
        <w:t xml:space="preserve">Периодичность осуществления текущего контроля устанавливается распоряжением Администрации. 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2CE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962C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962CE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6962CE">
        <w:rPr>
          <w:rFonts w:ascii="Times New Roman" w:hAnsi="Times New Roman" w:cs="Times New Roman"/>
          <w:sz w:val="28"/>
          <w:szCs w:val="28"/>
        </w:rPr>
        <w:t>Контроль</w:t>
      </w:r>
      <w:r w:rsidRPr="006962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62C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62C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2CE">
        <w:rPr>
          <w:rFonts w:ascii="Times New Roman" w:hAnsi="Times New Roman" w:cs="Times New Roman"/>
          <w:bCs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2CE">
        <w:rPr>
          <w:rFonts w:ascii="Times New Roman" w:hAnsi="Times New Roman" w:cs="Times New Roman"/>
          <w:bCs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r w:rsidR="006130CE">
        <w:rPr>
          <w:rFonts w:ascii="Times New Roman" w:hAnsi="Times New Roman" w:cs="Times New Roman"/>
          <w:sz w:val="28"/>
          <w:szCs w:val="28"/>
        </w:rPr>
        <w:t>Тазовского сельсовета</w:t>
      </w:r>
      <w:r w:rsidRPr="006962C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2CE">
        <w:rPr>
          <w:rFonts w:ascii="Times New Roman" w:hAnsi="Times New Roman" w:cs="Times New Roman"/>
          <w:bCs/>
          <w:sz w:val="28"/>
          <w:szCs w:val="28"/>
        </w:rPr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2CE">
        <w:rPr>
          <w:rFonts w:ascii="Times New Roman" w:hAnsi="Times New Roman" w:cs="Times New Roman"/>
          <w:bCs/>
          <w:sz w:val="28"/>
          <w:szCs w:val="28"/>
        </w:rPr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2CE">
        <w:rPr>
          <w:rFonts w:ascii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Pr="006962C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органа местного самоуправления, предоставляющего муниципальную услугу, </w:t>
      </w:r>
      <w:r w:rsidRPr="006962CE">
        <w:rPr>
          <w:rFonts w:ascii="Times New Roman" w:hAnsi="Times New Roman" w:cs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962CE" w:rsidRDefault="00C451C5" w:rsidP="00C451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62CE">
        <w:rPr>
          <w:rFonts w:ascii="Times New Roman" w:hAnsi="Times New Roman" w:cs="Times New Roman"/>
          <w:kern w:val="2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</w:t>
      </w:r>
      <w:r w:rsidRPr="006962CE">
        <w:rPr>
          <w:rFonts w:ascii="Times New Roman" w:hAnsi="Times New Roman" w:cs="Times New Roman"/>
          <w:kern w:val="2"/>
          <w:sz w:val="28"/>
          <w:szCs w:val="28"/>
        </w:rPr>
        <w:lastRenderedPageBreak/>
        <w:t>установленном действующим законодательством Российской Федерации и Курской области.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62CE">
        <w:rPr>
          <w:rFonts w:ascii="Times New Roman" w:hAnsi="Times New Roman" w:cs="Times New Roman"/>
          <w:kern w:val="2"/>
          <w:sz w:val="28"/>
          <w:szCs w:val="28"/>
        </w:rPr>
        <w:t xml:space="preserve">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962C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962CE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451C5" w:rsidRPr="006962CE" w:rsidRDefault="00C451C5" w:rsidP="00C451C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 w:rsidRPr="006962CE">
        <w:rPr>
          <w:rFonts w:ascii="Times New Roman" w:hAnsi="Times New Roman" w:cs="Times New Roman"/>
          <w:bCs/>
          <w:kern w:val="2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6962CE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регламента, законодательных и иных нормативных правовых актов.</w:t>
      </w:r>
    </w:p>
    <w:p w:rsidR="00C451C5" w:rsidRPr="006962CE" w:rsidRDefault="00C451C5" w:rsidP="00C451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2C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962CE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заявителем </w:t>
      </w:r>
      <w:r w:rsidRPr="006962CE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62CE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</w:t>
      </w:r>
      <w:r w:rsidRPr="006962CE">
        <w:rPr>
          <w:rFonts w:ascii="Times New Roman" w:hAnsi="Times New Roman" w:cs="Times New Roman"/>
          <w:bCs/>
          <w:kern w:val="2"/>
          <w:sz w:val="28"/>
          <w:szCs w:val="28"/>
        </w:rPr>
        <w:t xml:space="preserve">жалобу </w:t>
      </w:r>
      <w:r w:rsidRPr="006962CE">
        <w:rPr>
          <w:rFonts w:ascii="Times New Roman" w:hAnsi="Times New Roman" w:cs="Times New Roman"/>
          <w:bCs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6962CE"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многофункционального центра.</w:t>
      </w:r>
    </w:p>
    <w:p w:rsidR="00C451C5" w:rsidRPr="006962CE" w:rsidRDefault="00C451C5" w:rsidP="00C451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направить </w:t>
      </w:r>
      <w:proofErr w:type="gramStart"/>
      <w:r w:rsidRPr="006962CE">
        <w:rPr>
          <w:rFonts w:ascii="Times New Roman" w:hAnsi="Times New Roman" w:cs="Times New Roman"/>
          <w:bCs/>
          <w:sz w:val="28"/>
          <w:szCs w:val="28"/>
        </w:rPr>
        <w:t>жалобу</w:t>
      </w:r>
      <w:proofErr w:type="gramEnd"/>
      <w:r w:rsidRPr="006962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2CE">
        <w:rPr>
          <w:rFonts w:ascii="Times New Roman" w:hAnsi="Times New Roman" w:cs="Times New Roman"/>
          <w:sz w:val="28"/>
          <w:szCs w:val="28"/>
        </w:rPr>
        <w:t xml:space="preserve">в том числе посредством федеральной государственной информационной системы «Единый портал государственных и муниципальных услуг (функций)» </w:t>
      </w:r>
      <w:r w:rsidRPr="006962CE">
        <w:rPr>
          <w:rFonts w:ascii="Times New Roman" w:hAnsi="Times New Roman" w:cs="Times New Roman"/>
          <w:sz w:val="28"/>
          <w:szCs w:val="28"/>
          <w:u w:val="single"/>
        </w:rPr>
        <w:t>https://www.gosuslugi.ru</w:t>
      </w:r>
      <w:r w:rsidRPr="006962CE">
        <w:rPr>
          <w:rFonts w:ascii="Times New Roman" w:hAnsi="Times New Roman" w:cs="Times New Roman"/>
          <w:sz w:val="28"/>
          <w:szCs w:val="28"/>
        </w:rPr>
        <w:t>.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2C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5.2. Органы местного самоуправления Курской области, многофункциональные центры, ли</w:t>
      </w:r>
      <w:r w:rsidRPr="006962CE">
        <w:rPr>
          <w:rFonts w:ascii="Times New Roman" w:hAnsi="Times New Roman" w:cs="Times New Roman"/>
          <w:b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6962CE">
        <w:rPr>
          <w:rFonts w:ascii="Times New Roman" w:hAnsi="Times New Roman" w:cs="Times New Roman"/>
          <w:b/>
          <w:bCs/>
          <w:sz w:val="28"/>
          <w:szCs w:val="28"/>
        </w:rPr>
        <w:t>, а также привлекаемые организации и уполномоченные на рассмотрение жалобы должностные лица, которым может быть направлена жалоба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2CE">
        <w:rPr>
          <w:rFonts w:ascii="Times New Roman" w:hAnsi="Times New Roman" w:cs="Times New Roman"/>
          <w:bCs/>
          <w:sz w:val="28"/>
          <w:szCs w:val="28"/>
        </w:rPr>
        <w:t xml:space="preserve">Жалоба может быть направлена </w:t>
      </w:r>
      <w:proofErr w:type="gramStart"/>
      <w:r w:rsidRPr="006962C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962CE">
        <w:rPr>
          <w:rFonts w:ascii="Times New Roman" w:hAnsi="Times New Roman" w:cs="Times New Roman"/>
          <w:bCs/>
          <w:sz w:val="28"/>
          <w:szCs w:val="28"/>
        </w:rPr>
        <w:t>: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>Администрацию;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Управление федеральной антимонопольной службы  по Курской области; 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многофункциональный центр либо в комитет </w:t>
      </w:r>
      <w:r w:rsidRPr="002472B5">
        <w:rPr>
          <w:rFonts w:ascii="Times New Roman" w:hAnsi="Times New Roman" w:cs="Times New Roman"/>
          <w:sz w:val="28"/>
          <w:szCs w:val="28"/>
        </w:rPr>
        <w:t xml:space="preserve">цифрового развития и связи </w:t>
      </w:r>
      <w:r w:rsidRPr="006962CE">
        <w:rPr>
          <w:rFonts w:ascii="Times New Roman" w:hAnsi="Times New Roman" w:cs="Times New Roman"/>
          <w:sz w:val="28"/>
          <w:szCs w:val="28"/>
        </w:rPr>
        <w:t>Курской области, являющийся учредителем многофункционального центра (далее - учредитель многофункционального центра).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2CE">
        <w:rPr>
          <w:rFonts w:ascii="Times New Roman" w:hAnsi="Times New Roman" w:cs="Times New Roman"/>
          <w:bCs/>
          <w:sz w:val="28"/>
          <w:szCs w:val="28"/>
        </w:rPr>
        <w:t>Жалобы рассматривают: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2CE">
        <w:rPr>
          <w:rFonts w:ascii="Times New Roman" w:hAnsi="Times New Roman" w:cs="Times New Roman"/>
          <w:bCs/>
          <w:sz w:val="28"/>
          <w:szCs w:val="28"/>
        </w:rPr>
        <w:t>в Администр</w:t>
      </w:r>
      <w:r w:rsidR="006130CE">
        <w:rPr>
          <w:rFonts w:ascii="Times New Roman" w:hAnsi="Times New Roman" w:cs="Times New Roman"/>
          <w:bCs/>
          <w:sz w:val="28"/>
          <w:szCs w:val="28"/>
        </w:rPr>
        <w:t>ации -  Глава Тазовского сельсовета</w:t>
      </w:r>
      <w:r w:rsidRPr="006962CE">
        <w:rPr>
          <w:rFonts w:ascii="Times New Roman" w:hAnsi="Times New Roman" w:cs="Times New Roman"/>
          <w:bCs/>
          <w:sz w:val="28"/>
          <w:szCs w:val="28"/>
        </w:rPr>
        <w:t xml:space="preserve">, заместитель Главы </w:t>
      </w:r>
      <w:r w:rsidR="006130CE">
        <w:rPr>
          <w:rFonts w:ascii="Times New Roman" w:hAnsi="Times New Roman" w:cs="Times New Roman"/>
          <w:bCs/>
          <w:sz w:val="28"/>
          <w:szCs w:val="28"/>
        </w:rPr>
        <w:t>Администрации Тазовского сельсовета</w:t>
      </w:r>
      <w:r w:rsidRPr="006962C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2CE">
        <w:rPr>
          <w:rFonts w:ascii="Times New Roman" w:hAnsi="Times New Roman" w:cs="Times New Roman"/>
          <w:bCs/>
          <w:sz w:val="28"/>
          <w:szCs w:val="28"/>
        </w:rPr>
        <w:t>в Управлении  федеральной антимонопольной службы  по Курской области - руководитель Управления, заместитель руководителя;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2CE">
        <w:rPr>
          <w:rFonts w:ascii="Times New Roman" w:hAnsi="Times New Roman" w:cs="Times New Roman"/>
          <w:bCs/>
          <w:sz w:val="28"/>
          <w:szCs w:val="28"/>
        </w:rPr>
        <w:t>в АУКО «МФЦ» -  руководитель многофункционального центра;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bCs/>
          <w:sz w:val="28"/>
          <w:szCs w:val="28"/>
        </w:rPr>
        <w:t>у учредителя многофункционального центра -  руководитель учредителя многофункционального центра</w:t>
      </w:r>
      <w:r w:rsidRPr="006962CE">
        <w:rPr>
          <w:rFonts w:ascii="Times New Roman" w:hAnsi="Times New Roman" w:cs="Times New Roman"/>
          <w:sz w:val="28"/>
          <w:szCs w:val="28"/>
        </w:rPr>
        <w:t>.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962CE" w:rsidRDefault="00C451C5" w:rsidP="00C451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62CE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</w:t>
      </w:r>
      <w:r w:rsidRPr="006962CE">
        <w:rPr>
          <w:rFonts w:ascii="Times New Roman" w:hAnsi="Times New Roman" w:cs="Times New Roman"/>
          <w:kern w:val="2"/>
          <w:sz w:val="28"/>
          <w:szCs w:val="28"/>
        </w:rPr>
        <w:t xml:space="preserve">подачи и рассмотрения жалобы </w:t>
      </w:r>
      <w:r w:rsidRPr="006962CE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6962C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962CE">
        <w:rPr>
          <w:rFonts w:ascii="Times New Roman" w:hAnsi="Times New Roman" w:cs="Times New Roman"/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 w:rsidRPr="006962CE">
        <w:rPr>
          <w:rFonts w:ascii="Times New Roman" w:hAnsi="Times New Roman" w:cs="Times New Roman"/>
          <w:sz w:val="28"/>
          <w:szCs w:val="28"/>
        </w:rPr>
        <w:t xml:space="preserve">Администрации, предоставляющей </w:t>
      </w:r>
      <w:r w:rsidRPr="006962CE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6962CE">
        <w:rPr>
          <w:rFonts w:ascii="Times New Roman" w:hAnsi="Times New Roman" w:cs="Times New Roman"/>
          <w:sz w:val="28"/>
          <w:szCs w:val="28"/>
        </w:rPr>
        <w:t xml:space="preserve"> услугу </w:t>
      </w:r>
      <w:r w:rsidRPr="006962CE">
        <w:rPr>
          <w:rFonts w:ascii="Times New Roman" w:hAnsi="Times New Roman" w:cs="Times New Roman"/>
          <w:kern w:val="2"/>
          <w:sz w:val="28"/>
          <w:szCs w:val="28"/>
        </w:rPr>
        <w:t>осуществляется</w:t>
      </w:r>
      <w:proofErr w:type="gramEnd"/>
      <w:r w:rsidRPr="006962CE">
        <w:rPr>
          <w:rFonts w:ascii="Times New Roman" w:hAnsi="Times New Roman" w:cs="Times New Roman"/>
          <w:kern w:val="2"/>
          <w:sz w:val="28"/>
          <w:szCs w:val="28"/>
        </w:rPr>
        <w:t>, в том числе по телефону, электронной почте, при личном приёме.</w:t>
      </w:r>
    </w:p>
    <w:p w:rsidR="00C451C5" w:rsidRPr="006962CE" w:rsidRDefault="00C451C5" w:rsidP="00C451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51C5" w:rsidRPr="006962CE" w:rsidRDefault="00C451C5" w:rsidP="00C451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62CE">
        <w:rPr>
          <w:rFonts w:ascii="Times New Roman" w:hAnsi="Times New Roman" w:cs="Times New Roman"/>
          <w:b/>
          <w:sz w:val="28"/>
          <w:szCs w:val="28"/>
        </w:rPr>
        <w:t>5.4.</w:t>
      </w:r>
      <w:r w:rsidRPr="006962CE">
        <w:rPr>
          <w:rFonts w:ascii="Times New Roman" w:hAnsi="Times New Roman" w:cs="Times New Roman"/>
          <w:sz w:val="28"/>
          <w:szCs w:val="28"/>
        </w:rPr>
        <w:t xml:space="preserve"> </w:t>
      </w:r>
      <w:r w:rsidRPr="006962CE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C451C5" w:rsidRPr="006962CE" w:rsidRDefault="00C451C5" w:rsidP="00C451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51C5" w:rsidRPr="006962CE" w:rsidRDefault="00C451C5" w:rsidP="00C451C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lastRenderedPageBreak/>
        <w:t>1.Федеральным законом от 27.07.2010 № 210-ФЗ «Об организации предоставления государственных и муниципальных услуг»;</w:t>
      </w:r>
    </w:p>
    <w:p w:rsidR="00C451C5" w:rsidRPr="006962CE" w:rsidRDefault="00C451C5" w:rsidP="00C4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2CE">
        <w:rPr>
          <w:rFonts w:ascii="Times New Roman" w:hAnsi="Times New Roman" w:cs="Times New Roman"/>
          <w:sz w:val="28"/>
          <w:szCs w:val="28"/>
        </w:rPr>
        <w:t>2.Постановлением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6962CE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3. Постановлением </w:t>
      </w:r>
      <w:r w:rsidR="006130CE">
        <w:rPr>
          <w:rFonts w:ascii="Times New Roman" w:hAnsi="Times New Roman" w:cs="Times New Roman"/>
          <w:sz w:val="28"/>
          <w:szCs w:val="28"/>
        </w:rPr>
        <w:t>Администрации Тазовского сельсовета</w:t>
      </w:r>
      <w:r w:rsidRPr="006962C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особенностях подачи и рассмотрения жалоб на решения и действия (бездействие) </w:t>
      </w:r>
      <w:r w:rsidR="006130CE">
        <w:rPr>
          <w:rFonts w:ascii="Times New Roman" w:hAnsi="Times New Roman" w:cs="Times New Roman"/>
          <w:sz w:val="28"/>
          <w:szCs w:val="28"/>
        </w:rPr>
        <w:t>Администрации Тазовского сельсовета</w:t>
      </w:r>
      <w:r w:rsidRPr="006962CE">
        <w:rPr>
          <w:rFonts w:ascii="Times New Roman" w:hAnsi="Times New Roman" w:cs="Times New Roman"/>
          <w:sz w:val="28"/>
          <w:szCs w:val="28"/>
        </w:rPr>
        <w:t xml:space="preserve"> и ее должностных лиц, муниципальных служащих, замещающих должности муниципальной службы в </w:t>
      </w:r>
      <w:r w:rsidR="006130CE">
        <w:rPr>
          <w:rFonts w:ascii="Times New Roman" w:hAnsi="Times New Roman" w:cs="Times New Roman"/>
          <w:sz w:val="28"/>
          <w:szCs w:val="28"/>
        </w:rPr>
        <w:t>Администрации Тазовского сельсовета</w:t>
      </w:r>
      <w:r w:rsidRPr="006962CE">
        <w:rPr>
          <w:rFonts w:ascii="Times New Roman" w:hAnsi="Times New Roman" w:cs="Times New Roman"/>
          <w:sz w:val="28"/>
          <w:szCs w:val="28"/>
        </w:rPr>
        <w:t>».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6" w:history="1">
        <w:r w:rsidRPr="006962CE">
          <w:rPr>
            <w:rFonts w:ascii="Times New Roman" w:hAnsi="Times New Roman" w:cs="Times New Roman"/>
            <w:color w:val="0000FF"/>
            <w:sz w:val="28"/>
            <w:u w:val="single"/>
          </w:rPr>
          <w:t>https://www.gosuslugi.ru/</w:t>
        </w:r>
      </w:hyperlink>
      <w:r w:rsidRPr="006962CE">
        <w:rPr>
          <w:rFonts w:ascii="Times New Roman" w:hAnsi="Times New Roman" w:cs="Times New Roman"/>
          <w:sz w:val="28"/>
          <w:szCs w:val="28"/>
        </w:rPr>
        <w:t>.</w:t>
      </w:r>
    </w:p>
    <w:p w:rsidR="00C451C5" w:rsidRPr="006962CE" w:rsidRDefault="00C451C5" w:rsidP="00C4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962CE">
        <w:rPr>
          <w:rFonts w:ascii="Times New Roman" w:hAnsi="Times New Roman" w:cs="Times New Roman"/>
          <w:b/>
          <w:sz w:val="28"/>
          <w:szCs w:val="28"/>
          <w:lang w:val="en-US" w:eastAsia="ar-SA"/>
        </w:rPr>
        <w:t>VI</w:t>
      </w:r>
      <w:r w:rsidRPr="006962CE">
        <w:rPr>
          <w:rFonts w:ascii="Times New Roman" w:hAnsi="Times New Roman" w:cs="Times New Roman"/>
          <w:b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451C5" w:rsidRPr="006962CE" w:rsidRDefault="00C451C5" w:rsidP="00C451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услуги.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6962CE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  <w:proofErr w:type="gramEnd"/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>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6.3.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</w:t>
      </w:r>
      <w:r w:rsidRPr="006962CE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6.4.При получении заявления  работник МФЦ:  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>6.5.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 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с АУКО «МФЦ».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>6.7.  При получении результата муниципальной услуги в МФЦ заявитель предъявляет: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личность; 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>6.8. Критерием принятия решения является обращение заявителя за получением  муниципальной услуги в МФЦ.</w:t>
      </w:r>
    </w:p>
    <w:p w:rsidR="00C451C5" w:rsidRPr="006962CE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CE">
        <w:rPr>
          <w:rFonts w:ascii="Times New Roman" w:hAnsi="Times New Roman" w:cs="Times New Roman"/>
          <w:sz w:val="28"/>
          <w:szCs w:val="28"/>
        </w:rPr>
        <w:t>6.9. Результатом административной процедуры является получение заявителем  документа, являющегося результатом предоставления муниципальной услуги.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962CE">
        <w:rPr>
          <w:rFonts w:ascii="Times New Roman" w:hAnsi="Times New Roman" w:cs="Times New Roman"/>
          <w:bCs/>
          <w:kern w:val="2"/>
          <w:sz w:val="28"/>
          <w:szCs w:val="28"/>
        </w:rPr>
        <w:t>6.10. Способ фиксации результата выполнения административной процедуры - отметка в передаточной ведомости  о передаче документов из МФЦ в Администрацию.</w:t>
      </w: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451C5" w:rsidRDefault="00C451C5" w:rsidP="00C45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451C5" w:rsidRPr="001A06E8" w:rsidRDefault="00C451C5" w:rsidP="00C45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sz w:val="24"/>
          <w:szCs w:val="24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1</w:t>
      </w:r>
    </w:p>
    <w:p w:rsidR="00C451C5" w:rsidRDefault="00C451C5" w:rsidP="00C45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6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Default="00C451C5" w:rsidP="00C45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6E8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услуги</w:t>
      </w:r>
    </w:p>
    <w:p w:rsidR="00C451C5" w:rsidRDefault="00C451C5" w:rsidP="00C45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06E8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0C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(бессрочное)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безвозмездное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51C5" w:rsidRDefault="00C451C5" w:rsidP="00C45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451C5" w:rsidRPr="001A06E8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kern w:val="2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исполнительного</w:t>
      </w:r>
      <w:proofErr w:type="gramEnd"/>
    </w:p>
    <w:p w:rsidR="00C451C5" w:rsidRPr="001A06E8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kern w:val="2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   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органа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государственной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власти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    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(или: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органа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местного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самоуправления))</w:t>
      </w: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451C5" w:rsidRPr="001A06E8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kern w:val="2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    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или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Ф.И.О.)</w:t>
      </w: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факс: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__________,</w:t>
      </w: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</w:t>
      </w:r>
    </w:p>
    <w:p w:rsidR="00C451C5" w:rsidRPr="006A5251" w:rsidRDefault="00C451C5" w:rsidP="00C451C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ЗАЯВЛЕНИЕ</w:t>
      </w:r>
    </w:p>
    <w:p w:rsidR="00C451C5" w:rsidRPr="006A5251" w:rsidRDefault="00C451C5" w:rsidP="00C451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земельного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участка,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находящегося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собственности,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постоянное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(бессрочное)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пользование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юридического лица)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451C5" w:rsidRPr="001A06E8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(адрес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(место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нахождения)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постоянно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действующего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исполнительного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органа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(в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случае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отсутствия-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иного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органа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или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лица,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имеющих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право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действовать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от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имени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юридического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лица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без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доверенности)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6A5251">
        <w:rPr>
          <w:rFonts w:ascii="Times New Roman" w:hAnsi="Times New Roman" w:cs="Times New Roman"/>
          <w:sz w:val="28"/>
          <w:szCs w:val="28"/>
        </w:rPr>
        <w:t>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действовавшег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основании</w:t>
      </w:r>
    </w:p>
    <w:p w:rsidR="00C451C5" w:rsidRPr="001A06E8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(полностью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должность,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представителя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заявителя)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1A06E8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реквизиты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документа,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подтверждающего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полномочия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представителя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заявителя)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C451C5" w:rsidRPr="001A06E8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(почтовый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  <w:vertAlign w:val="superscript"/>
        </w:rPr>
        <w:t>адрес)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A5251"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(контактные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телефоны)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C366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vertAlign w:val="superscript"/>
        </w:rPr>
        <w:t>при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vertAlign w:val="superscript"/>
        </w:rPr>
        <w:t>наличии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адрес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электронной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почты)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(бессрочное)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кадастровым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кв.м.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66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участке: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адресные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ориентиры: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статьей 39.5, пунктом 2 статьи 39.6, пунктом 2 статьи 39.10 Земельного кодекса Российской Федерации)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66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предварительном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66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(указывается в случае, если земельный участок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предоставляется для размещения объектов, предусмотренных этим документом и (или) этим проектом)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366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изъятии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(указывается в случае, если земельный участок предоставляется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взамен земельного участка, изымаемого для государственных или муниципальных нужд)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Подтверждаю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согласие,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накопление,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хранение,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распространение,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уничтожение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третьим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автоматизированном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режиме.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подтверждаю,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достоверны.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.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заявителя)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(Инициалы,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заявителя)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подачи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заявления)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МП</w:t>
      </w: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451C5" w:rsidRPr="00C36629" w:rsidRDefault="00C451C5" w:rsidP="00C451C5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(наименование исполнительного</w:t>
      </w:r>
      <w:proofErr w:type="gramEnd"/>
    </w:p>
    <w:p w:rsidR="00C451C5" w:rsidRPr="006A5251" w:rsidRDefault="00C451C5" w:rsidP="00C451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 xml:space="preserve">     органа государственной власти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 xml:space="preserve">     (или: органа местного самоуправления))</w:t>
      </w:r>
    </w:p>
    <w:p w:rsidR="00C451C5" w:rsidRPr="006A5251" w:rsidRDefault="00C451C5" w:rsidP="00C451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451C5" w:rsidRPr="006A5251" w:rsidRDefault="00C451C5" w:rsidP="00C451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451C5" w:rsidRPr="00C36629" w:rsidRDefault="00C451C5" w:rsidP="00C451C5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(наименование или Ф.И.О.)</w:t>
      </w:r>
    </w:p>
    <w:p w:rsidR="00C451C5" w:rsidRPr="006A5251" w:rsidRDefault="00C451C5" w:rsidP="00C451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C451C5" w:rsidRPr="006A5251" w:rsidRDefault="00C451C5" w:rsidP="00C451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факс: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__________,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ЗАЯВЛЕНИЕ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земельного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участка,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находящегося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собственности,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безвозмездное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пользование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юридического лица)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ОГРН______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A525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ИНН___________________________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A5251"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действовавшег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основании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(полностью должность, ФИО представителя заявителя)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реквизиты документа, подтверждающего полномочия представителя заявителя)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(почтовый адрес)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(контактные телефоны) (</w:t>
      </w:r>
      <w:r w:rsidRPr="00C3662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vertAlign w:val="superscript"/>
        </w:rPr>
        <w:t xml:space="preserve">при наличии </w:t>
      </w: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адрес электронной почты)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безвозмездное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кадастровым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____________.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участке: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адресные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ориентиры: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торгов___________________________________________________________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статьей 39.5, пунктом 2 статьи 39.6, пунктом 2 статьи 39.10 Земельного кодекса Российской Федерации)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предварительном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(указывается в случае, если земельный участок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предоставляется для размещения объектов, предусмотренных этим документом и (или) этим проектом)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изъятии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(указывается в случае, если земельный участок предоставляется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взамен земельного участка, изымаемого для государственных или муниципальных нужд)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Подтверждаю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согласие,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накопление,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хранение,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распространение,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уничтожение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третьим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автоматизированном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режиме.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подтверждаю,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достоверны.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.</w:t>
      </w:r>
    </w:p>
    <w:p w:rsidR="00C451C5" w:rsidRPr="00C36629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29"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 (Инициалы, фамилия заявителя) (дата подачи заявления)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МП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451C5" w:rsidRPr="001A06E8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kern w:val="2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исполнительного</w:t>
      </w:r>
      <w:proofErr w:type="gramEnd"/>
    </w:p>
    <w:p w:rsidR="00C451C5" w:rsidRPr="001A06E8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kern w:val="2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   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органа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государственной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власти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    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(или: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органа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местного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самоуправления))</w:t>
      </w: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451C5" w:rsidRPr="001A06E8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kern w:val="2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    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или</w:t>
      </w:r>
      <w:r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 xml:space="preserve"> </w:t>
      </w:r>
      <w:r w:rsidRPr="001A06E8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Ф.И.О.)</w:t>
      </w: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факс: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__________,</w:t>
      </w:r>
    </w:p>
    <w:p w:rsidR="00C451C5" w:rsidRPr="006A5251" w:rsidRDefault="00C451C5" w:rsidP="00C451C5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525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ЗАЯВЛЕНИЕ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земельного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участка,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находящегося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собственности,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безвозмездное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A52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пользование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(полностью ФИО заявителя)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(полностью адрес постоянного проживания)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имеющег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(вид иного документа, удостоверяющего личность)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A5251">
        <w:rPr>
          <w:rFonts w:ascii="Times New Roman" w:hAnsi="Times New Roman" w:cs="Times New Roman"/>
          <w:sz w:val="28"/>
          <w:szCs w:val="28"/>
        </w:rPr>
        <w:t>________,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 xml:space="preserve">ОГРНИП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(когда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6A5251">
        <w:rPr>
          <w:rFonts w:ascii="Times New Roman" w:hAnsi="Times New Roman" w:cs="Times New Roman"/>
          <w:sz w:val="28"/>
          <w:szCs w:val="28"/>
        </w:rPr>
        <w:t>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действовавшег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основании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(полностью ФИО представителя заявителя)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реквизиты документа, подтверждающего полномочия представителя заявителя)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заявителем: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(почтовый адрес)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(контактные телефоны) (</w:t>
      </w:r>
      <w:r w:rsidRPr="007D10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vertAlign w:val="superscript"/>
        </w:rPr>
        <w:t>при наличии</w:t>
      </w: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 xml:space="preserve"> адрес электронной почты)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безвозмездное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кадастровым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____________.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1.Сведения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участке: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lastRenderedPageBreak/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адресные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ориентиры: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статьей 39.5, пунктом 2 статьи 39.6, пунктом 2 статьи 39.10 Земельного кодекса Российской Федерации)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предварительном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(указывается в случае, если земельный участок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предоставляется для размещения объектов, предусмотренных этим документом и (или) этим проектом)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изъятии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(указывается в случае, если земельный участок предоставляется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взамен земельного участка, изымаемого для государственных или муниципальных нужд)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A5251">
        <w:rPr>
          <w:rFonts w:ascii="Times New Roman" w:hAnsi="Times New Roman" w:cs="Times New Roman"/>
          <w:sz w:val="28"/>
          <w:szCs w:val="28"/>
        </w:rPr>
        <w:t>Подтверждаю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согласие,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накопление,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хранение,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распространение,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уничтожение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третьим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автоматизированном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режиме.</w:t>
      </w:r>
      <w:proofErr w:type="gramEnd"/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подтверждаю,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достоверны.</w:t>
      </w: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251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«__»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5251">
        <w:rPr>
          <w:rFonts w:ascii="Times New Roman" w:hAnsi="Times New Roman" w:cs="Times New Roman"/>
          <w:sz w:val="28"/>
          <w:szCs w:val="28"/>
        </w:rPr>
        <w:t>.</w:t>
      </w:r>
    </w:p>
    <w:p w:rsidR="00C451C5" w:rsidRPr="007D1037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1037"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 (Инициалы, фамилия заявителя) (дата подачи заявления)</w:t>
      </w: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1C5" w:rsidRPr="006A5251" w:rsidRDefault="00C451C5" w:rsidP="00C451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C451C5" w:rsidRPr="001A06E8" w:rsidRDefault="00C451C5" w:rsidP="00C45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6E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451C5" w:rsidRDefault="00C451C5" w:rsidP="00C45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6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C5" w:rsidRDefault="00C451C5" w:rsidP="00C45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6E8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услуги</w:t>
      </w:r>
    </w:p>
    <w:p w:rsidR="00C451C5" w:rsidRDefault="00C451C5" w:rsidP="00C45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06E8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0C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(бессрочное)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безвозмездное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6E8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51C5" w:rsidRPr="007D1037" w:rsidRDefault="00C451C5" w:rsidP="00C45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1C5" w:rsidRPr="007D1037" w:rsidRDefault="00C451C5" w:rsidP="00C451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D103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 документов, подтверждающих право</w:t>
      </w:r>
    </w:p>
    <w:p w:rsidR="00C451C5" w:rsidRPr="007D1037" w:rsidRDefault="00C451C5" w:rsidP="00C451C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D103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приобретения земельного участка без проведения торгов</w:t>
      </w:r>
    </w:p>
    <w:p w:rsidR="00C451C5" w:rsidRPr="006A5251" w:rsidRDefault="00C451C5" w:rsidP="00C451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3"/>
        <w:gridCol w:w="850"/>
        <w:gridCol w:w="1559"/>
        <w:gridCol w:w="1559"/>
        <w:gridCol w:w="4253"/>
      </w:tblGrid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1 пункта 2 статьи 39.9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1 пункта 2 статьи 39.9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органами местного самоуправления своих полномочий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Подпункт 2 пункта 2 статьи 39.9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3 пункта 2 статьи 39.9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4 пункта 2 статьи 39.9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необходимый для осуществления деятельности центра исторического наследия президентов Российской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прекративших исполнение своих полномочий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* Выписка из ЕГРП о правах на приобретаемый земельный участок или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1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1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органами местного самоуправления своих полномочий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1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необходимый для осуществления деятельности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или муниципального учреждения (бюджетного, казенного, автономного)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* Кадастровый паспорт испрашиваемого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1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1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Подпункт 2 </w:t>
            </w: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безвоз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 организации,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земельный участок предоставлен на праве постоянного (бессрочного) пользования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предоставляемый в виде служебного надела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 приеме на работу, выписка из трудовой книжки или трудовой договор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(контракт)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3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здания, сооружения, расположенного на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4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организация, которой на праве безвозмездного пользования предоставлены здания, сооружения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 котором расположены здания, сооружения, предоставленные религиозной организации на праве безвозмездного пользования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 зданием, сооружением, если право на такое здание, сооружение не зарегистрировано в ЕГРП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* Кадастровый паспорт испрашиваемого земельного участка либо кадастровая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здания, сооружения, расположенного на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5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Лицо, с которым в соответствии с Федеральным </w:t>
            </w:r>
            <w:proofErr w:type="spellStart"/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законом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&lt;6&gt;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или средств местного бюджета</w:t>
            </w:r>
            <w:proofErr w:type="gramEnd"/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участок, предназначенный для строительства или реконструкции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Подпункт 6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Гражданин, испрашивающий земельный участок для ведения личного подсобного хозяйства или осуществления крестьянским (фермерским) хозяйством его деятельности в муниципальном образовании, определенном законом субъекта Российской Федерации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ведения личного подсобного хозяйства или осуществления крестьянским (фермерским) хозяйством его деятельности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Соглашение о создании крестьянского (фермерского) хозяйства в случае, если фермерское хозяйство создано несколькими гражданами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7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Гражданин, работающий по основному месту работы в муниципальных образованиях и по специальности, которые установлены законом субъекта Российской Федерации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Приказ о приеме на работу, выписка из трудовой книжки или трудовой договор (контракт)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Подпункт 8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Гражданину, которому предоставлено служебное жилое помещение в виде жилого дома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Договор найма служебного жилого помещения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9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Гражданин, испрашивающий земельный участок для сельскохозяйственной деятельности (в том числе пчеловодства) для собственных нужд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Лесной участок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10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или юридическое лицо, испрашивающее земельный участок для сельскохозяйственного, </w:t>
            </w:r>
            <w:proofErr w:type="spellStart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охотхозяйственного</w:t>
            </w:r>
            <w:proofErr w:type="spellEnd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, лесохозяйственного и иного использования, не предусматривающего строительства зданий, сооружений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включенный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  <w:proofErr w:type="gramEnd"/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Подпункт 11 </w:t>
            </w: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безвоз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Некоммерческая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организация, созданная гражданами для ведения огородничества или садоводства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предназначенный для ведения садоводства или огородничества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Кадастровый паспорт испрашиваемого земельного участка либо кадастровая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12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13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Лица, относящиеся к коренным малочисленным народам Севера, Сибири и Дальнего Востока, и их общины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расположенный в местах традиционного проживания и традиционной хозяйственной деятельности и предназначенный для размещения здания, сооружений, необходимых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Документ, подтверждающий принадлежность гражданина к коренным малочисленным народам Севера, Сибири и Дальнего Востока (при обращении гражданина)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* Кадастровый паспорт здания,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сооружения, расположенного на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14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Лицо, с которым в соответствии с Федеральным </w:t>
            </w:r>
            <w:proofErr w:type="spellStart"/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законом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 29 декабря 2012 г. N 275-ФЗ "О государственном оборонном заказе"</w:t>
            </w: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&lt;7&gt;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 или Федеральным </w:t>
            </w:r>
            <w:proofErr w:type="spellStart"/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законом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 5 апреля 2013 г. N 44-ФЗ "О контрактной системе в сфере закупок товаров, работ, услуг для обеспечения государственных и муниципальных нужд" заключен государственный контракт на выполнение работ, оказание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обороны страны и безопасности государства, осуществляемых полностью</w:t>
            </w:r>
            <w:proofErr w:type="gramEnd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необходимый для выполнения работ или оказания услуг, предусмотренных государственным контрактом, заключенным в соответствии с Федеральным </w:t>
            </w:r>
            <w:proofErr w:type="spellStart"/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законом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 29 декабря 2012 г. N 275-ФЗ "О государственном оборонном заказе" или Федеральным </w:t>
            </w:r>
            <w:proofErr w:type="spellStart"/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законом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 5 апреля 2013 г. N 44-ФЗ "О контрактной системе в сфере закупок товаров, работ, услуг для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нужд"</w:t>
            </w:r>
            <w:proofErr w:type="gramEnd"/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контракт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Подпункт 15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Решение субъекта Российской Федерации о создании некоммерческой организации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C451C5" w:rsidRPr="007D1037" w:rsidTr="00A31717">
        <w:tc>
          <w:tcPr>
            <w:tcW w:w="102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Подпункт 16 пункта 2 статьи 39.10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Земельного кодекса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Лицо, право безвозмездного </w:t>
            </w:r>
            <w:proofErr w:type="gramStart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gramEnd"/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для государственн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или муниципальных нужд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участок, предоставляемый взамен земельного участка, изъятого для государственных или муниципальных нужд</w:t>
            </w: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>*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451C5" w:rsidRPr="007D1037" w:rsidTr="00A31717">
        <w:tc>
          <w:tcPr>
            <w:tcW w:w="1023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451C5" w:rsidRPr="007D1037" w:rsidRDefault="00C451C5" w:rsidP="00A3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51C5" w:rsidRPr="007D1037" w:rsidRDefault="00C451C5" w:rsidP="00A3171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1037">
              <w:rPr>
                <w:rFonts w:ascii="Times New Roman" w:hAnsi="Times New Roman" w:cs="Times New Roman"/>
                <w:sz w:val="24"/>
                <w:szCs w:val="24"/>
              </w:rPr>
              <w:t xml:space="preserve">* Выписка из ЕГРЮЛ о юридическом </w:t>
            </w:r>
            <w:r w:rsidRPr="007D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лице, являющемся заявителем</w:t>
            </w:r>
          </w:p>
        </w:tc>
      </w:tr>
    </w:tbl>
    <w:p w:rsidR="00C451C5" w:rsidRPr="00F43C66" w:rsidRDefault="00C451C5" w:rsidP="00C451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3C66">
        <w:rPr>
          <w:rFonts w:ascii="Times New Roman" w:hAnsi="Times New Roman" w:cs="Times New Roman"/>
          <w:sz w:val="24"/>
          <w:szCs w:val="24"/>
        </w:rPr>
        <w:lastRenderedPageBreak/>
        <w:t>- Документы, обозначенные символом "*",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взаимодействия.</w:t>
      </w:r>
    </w:p>
    <w:p w:rsidR="00F63A26" w:rsidRDefault="00F63A26"/>
    <w:sectPr w:rsidR="00F63A26" w:rsidSect="006A5251">
      <w:headerReference w:type="even" r:id="rId7"/>
      <w:pgSz w:w="11906" w:h="16838"/>
      <w:pgMar w:top="1134" w:right="1247" w:bottom="1134" w:left="1531" w:header="709" w:footer="709" w:gutter="0"/>
      <w:cols w:space="720"/>
      <w:titlePg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29" w:rsidRDefault="00F63A26" w:rsidP="0014197A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36629" w:rsidRDefault="00F63A2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288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648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008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368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8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088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448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808" w:hanging="360"/>
      </w:pPr>
      <w:rPr>
        <w:rFonts w:ascii="Symbol" w:hAnsi="Symbol" w:cs="Symbol"/>
        <w:sz w:val="24"/>
        <w:szCs w:val="24"/>
      </w:rPr>
    </w:lvl>
  </w:abstractNum>
  <w:abstractNum w:abstractNumId="2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745F1"/>
    <w:multiLevelType w:val="multilevel"/>
    <w:tmpl w:val="7E8649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7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1C5"/>
    <w:rsid w:val="002B210E"/>
    <w:rsid w:val="006130CE"/>
    <w:rsid w:val="00C451C5"/>
    <w:rsid w:val="00F6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C451C5"/>
    <w:pPr>
      <w:numPr>
        <w:numId w:val="1"/>
      </w:numPr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C451C5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51C5"/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C451C5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WW8Num1z0">
    <w:name w:val="WW8Num1z0"/>
    <w:rsid w:val="00C451C5"/>
  </w:style>
  <w:style w:type="character" w:customStyle="1" w:styleId="WW8Num1z1">
    <w:name w:val="WW8Num1z1"/>
    <w:rsid w:val="00C451C5"/>
  </w:style>
  <w:style w:type="character" w:customStyle="1" w:styleId="WW8Num1z2">
    <w:name w:val="WW8Num1z2"/>
    <w:rsid w:val="00C451C5"/>
  </w:style>
  <w:style w:type="character" w:customStyle="1" w:styleId="WW8Num1z3">
    <w:name w:val="WW8Num1z3"/>
    <w:rsid w:val="00C451C5"/>
  </w:style>
  <w:style w:type="character" w:customStyle="1" w:styleId="WW8Num1z4">
    <w:name w:val="WW8Num1z4"/>
    <w:rsid w:val="00C451C5"/>
  </w:style>
  <w:style w:type="character" w:customStyle="1" w:styleId="WW8Num1z5">
    <w:name w:val="WW8Num1z5"/>
    <w:rsid w:val="00C451C5"/>
  </w:style>
  <w:style w:type="character" w:customStyle="1" w:styleId="WW8Num1z6">
    <w:name w:val="WW8Num1z6"/>
    <w:rsid w:val="00C451C5"/>
  </w:style>
  <w:style w:type="character" w:customStyle="1" w:styleId="WW8Num1z7">
    <w:name w:val="WW8Num1z7"/>
    <w:rsid w:val="00C451C5"/>
  </w:style>
  <w:style w:type="character" w:customStyle="1" w:styleId="WW8Num1z8">
    <w:name w:val="WW8Num1z8"/>
    <w:rsid w:val="00C451C5"/>
  </w:style>
  <w:style w:type="character" w:customStyle="1" w:styleId="WW8Num2z0">
    <w:name w:val="WW8Num2z0"/>
    <w:rsid w:val="00C451C5"/>
    <w:rPr>
      <w:rFonts w:ascii="Symbol" w:hAnsi="Symbol" w:cs="Symbol"/>
      <w:sz w:val="24"/>
      <w:szCs w:val="24"/>
    </w:rPr>
  </w:style>
  <w:style w:type="character" w:customStyle="1" w:styleId="21">
    <w:name w:val="Основной шрифт абзаца2"/>
    <w:rsid w:val="00C451C5"/>
  </w:style>
  <w:style w:type="character" w:customStyle="1" w:styleId="Absatz-Standardschriftart">
    <w:name w:val="Absatz-Standardschriftart"/>
    <w:rsid w:val="00C451C5"/>
  </w:style>
  <w:style w:type="character" w:customStyle="1" w:styleId="11">
    <w:name w:val="Основной шрифт абзаца1"/>
    <w:rsid w:val="00C451C5"/>
  </w:style>
  <w:style w:type="character" w:customStyle="1" w:styleId="ListLabel1">
    <w:name w:val="ListLabel 1"/>
    <w:rsid w:val="00C451C5"/>
    <w:rPr>
      <w:rFonts w:cs="Times New Roman"/>
    </w:rPr>
  </w:style>
  <w:style w:type="character" w:customStyle="1" w:styleId="ListLabel2">
    <w:name w:val="ListLabel 2"/>
    <w:rsid w:val="00C451C5"/>
    <w:rPr>
      <w:rFonts w:cs="Symbol"/>
    </w:rPr>
  </w:style>
  <w:style w:type="character" w:customStyle="1" w:styleId="ListLabel3">
    <w:name w:val="ListLabel 3"/>
    <w:rsid w:val="00C451C5"/>
    <w:rPr>
      <w:rFonts w:cs="Courier New"/>
    </w:rPr>
  </w:style>
  <w:style w:type="character" w:customStyle="1" w:styleId="ListLabel4">
    <w:name w:val="ListLabel 4"/>
    <w:rsid w:val="00C451C5"/>
    <w:rPr>
      <w:rFonts w:cs="Wingdings"/>
    </w:rPr>
  </w:style>
  <w:style w:type="character" w:customStyle="1" w:styleId="DefaultParagraphFont">
    <w:name w:val="Default Paragraph Font"/>
    <w:rsid w:val="00C451C5"/>
  </w:style>
  <w:style w:type="character" w:customStyle="1" w:styleId="FollowedHyperlink">
    <w:name w:val="FollowedHyperlink"/>
    <w:basedOn w:val="DefaultParagraphFont"/>
    <w:rsid w:val="00C451C5"/>
  </w:style>
  <w:style w:type="character" w:styleId="a4">
    <w:name w:val="Hyperlink"/>
    <w:rsid w:val="00C451C5"/>
    <w:rPr>
      <w:color w:val="0000FF"/>
      <w:u w:val="single"/>
      <w:lang/>
    </w:rPr>
  </w:style>
  <w:style w:type="character" w:customStyle="1" w:styleId="a5">
    <w:name w:val="Нижний колонтитул Знак"/>
    <w:basedOn w:val="DefaultParagraphFont"/>
    <w:rsid w:val="00C451C5"/>
  </w:style>
  <w:style w:type="character" w:customStyle="1" w:styleId="pagenumber">
    <w:name w:val="page number"/>
    <w:basedOn w:val="DefaultParagraphFont"/>
    <w:rsid w:val="00C451C5"/>
  </w:style>
  <w:style w:type="character" w:customStyle="1" w:styleId="a6">
    <w:name w:val="Верхний колонтитул Знак"/>
    <w:basedOn w:val="DefaultParagraphFont"/>
    <w:rsid w:val="00C451C5"/>
  </w:style>
  <w:style w:type="character" w:customStyle="1" w:styleId="a7">
    <w:name w:val="Текст выноски Знак"/>
    <w:basedOn w:val="DefaultParagraphFont"/>
    <w:rsid w:val="00C451C5"/>
  </w:style>
  <w:style w:type="character" w:customStyle="1" w:styleId="a8">
    <w:name w:val="Символ сноски"/>
    <w:rsid w:val="00C451C5"/>
    <w:rPr>
      <w:vertAlign w:val="superscript"/>
    </w:rPr>
  </w:style>
  <w:style w:type="character" w:customStyle="1" w:styleId="a9">
    <w:name w:val="Текст сноски Знак"/>
    <w:basedOn w:val="DefaultParagraphFont"/>
    <w:rsid w:val="00C451C5"/>
  </w:style>
  <w:style w:type="character" w:customStyle="1" w:styleId="ConsPlusNormal">
    <w:name w:val="ConsPlusNormal Знак"/>
    <w:rsid w:val="00C451C5"/>
  </w:style>
  <w:style w:type="character" w:styleId="aa">
    <w:name w:val="Strong"/>
    <w:qFormat/>
    <w:rsid w:val="00C451C5"/>
    <w:rPr>
      <w:b/>
      <w:bCs/>
    </w:rPr>
  </w:style>
  <w:style w:type="character" w:customStyle="1" w:styleId="s1">
    <w:name w:val="s1"/>
    <w:basedOn w:val="DefaultParagraphFont"/>
    <w:rsid w:val="00C451C5"/>
  </w:style>
  <w:style w:type="character" w:customStyle="1" w:styleId="apple-converted-space">
    <w:name w:val="apple-converted-space"/>
    <w:basedOn w:val="DefaultParagraphFont"/>
    <w:rsid w:val="00C451C5"/>
  </w:style>
  <w:style w:type="character" w:customStyle="1" w:styleId="s8">
    <w:name w:val="s8"/>
    <w:basedOn w:val="DefaultParagraphFont"/>
    <w:rsid w:val="00C451C5"/>
  </w:style>
  <w:style w:type="character" w:customStyle="1" w:styleId="s12">
    <w:name w:val="s12"/>
    <w:basedOn w:val="DefaultParagraphFont"/>
    <w:rsid w:val="00C451C5"/>
  </w:style>
  <w:style w:type="character" w:customStyle="1" w:styleId="s5">
    <w:name w:val="s5"/>
    <w:basedOn w:val="DefaultParagraphFont"/>
    <w:rsid w:val="00C451C5"/>
  </w:style>
  <w:style w:type="character" w:customStyle="1" w:styleId="s2">
    <w:name w:val="s2"/>
    <w:basedOn w:val="DefaultParagraphFont"/>
    <w:rsid w:val="00C451C5"/>
  </w:style>
  <w:style w:type="character" w:customStyle="1" w:styleId="s3">
    <w:name w:val="s3"/>
    <w:basedOn w:val="DefaultParagraphFont"/>
    <w:rsid w:val="00C451C5"/>
  </w:style>
  <w:style w:type="paragraph" w:customStyle="1" w:styleId="ab">
    <w:name w:val="Заголовок"/>
    <w:basedOn w:val="a"/>
    <w:next w:val="a0"/>
    <w:rsid w:val="00C451C5"/>
    <w:pPr>
      <w:keepNext/>
      <w:tabs>
        <w:tab w:val="left" w:pos="709"/>
      </w:tabs>
      <w:suppressAutoHyphens/>
      <w:spacing w:before="240" w:after="120" w:line="276" w:lineRule="atLeast"/>
    </w:pPr>
    <w:rPr>
      <w:rFonts w:ascii="Arial" w:eastAsia="SimSun" w:hAnsi="Arial" w:cs="Mangal"/>
      <w:color w:val="00000A"/>
      <w:kern w:val="1"/>
      <w:sz w:val="28"/>
      <w:szCs w:val="28"/>
      <w:lang w:eastAsia="zh-CN"/>
    </w:rPr>
  </w:style>
  <w:style w:type="paragraph" w:styleId="a0">
    <w:name w:val="Body Text"/>
    <w:basedOn w:val="a"/>
    <w:link w:val="ac"/>
    <w:rsid w:val="00C451C5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customStyle="1" w:styleId="ac">
    <w:name w:val="Основной текст Знак"/>
    <w:basedOn w:val="a1"/>
    <w:link w:val="a0"/>
    <w:rsid w:val="00C451C5"/>
    <w:rPr>
      <w:rFonts w:ascii="Calibri" w:eastAsia="Times New Roman" w:hAnsi="Calibri" w:cs="Calibri"/>
      <w:color w:val="00000A"/>
      <w:kern w:val="1"/>
      <w:lang w:eastAsia="zh-CN"/>
    </w:rPr>
  </w:style>
  <w:style w:type="paragraph" w:styleId="ad">
    <w:name w:val="List"/>
    <w:basedOn w:val="a0"/>
    <w:rsid w:val="00C451C5"/>
    <w:rPr>
      <w:rFonts w:cs="Mangal"/>
    </w:rPr>
  </w:style>
  <w:style w:type="paragraph" w:styleId="ae">
    <w:name w:val="caption"/>
    <w:basedOn w:val="a"/>
    <w:qFormat/>
    <w:rsid w:val="00C451C5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zh-CN"/>
    </w:rPr>
  </w:style>
  <w:style w:type="paragraph" w:customStyle="1" w:styleId="3">
    <w:name w:val="Указатель3"/>
    <w:basedOn w:val="a"/>
    <w:rsid w:val="00C451C5"/>
    <w:pPr>
      <w:suppressLineNumbers/>
      <w:tabs>
        <w:tab w:val="left" w:pos="709"/>
      </w:tabs>
      <w:suppressAutoHyphens/>
      <w:spacing w:line="276" w:lineRule="atLeast"/>
    </w:pPr>
    <w:rPr>
      <w:rFonts w:ascii="Calibri" w:eastAsia="Times New Roman" w:hAnsi="Calibri" w:cs="Mangal"/>
      <w:color w:val="00000A"/>
      <w:kern w:val="1"/>
      <w:lang w:eastAsia="zh-CN"/>
    </w:rPr>
  </w:style>
  <w:style w:type="paragraph" w:customStyle="1" w:styleId="22">
    <w:name w:val="Название2"/>
    <w:basedOn w:val="a"/>
    <w:rsid w:val="00C451C5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Tahoma"/>
      <w:i/>
      <w:iCs/>
      <w:color w:val="00000A"/>
      <w:kern w:val="1"/>
      <w:sz w:val="24"/>
      <w:szCs w:val="24"/>
      <w:lang w:eastAsia="zh-CN"/>
    </w:rPr>
  </w:style>
  <w:style w:type="paragraph" w:customStyle="1" w:styleId="23">
    <w:name w:val="Указатель2"/>
    <w:basedOn w:val="a"/>
    <w:rsid w:val="00C451C5"/>
    <w:pPr>
      <w:suppressLineNumbers/>
      <w:tabs>
        <w:tab w:val="left" w:pos="709"/>
      </w:tabs>
      <w:suppressAutoHyphens/>
      <w:spacing w:line="276" w:lineRule="atLeast"/>
    </w:pPr>
    <w:rPr>
      <w:rFonts w:ascii="Calibri" w:eastAsia="Times New Roman" w:hAnsi="Calibri" w:cs="Tahoma"/>
      <w:color w:val="00000A"/>
      <w:kern w:val="1"/>
      <w:lang w:eastAsia="zh-CN"/>
    </w:rPr>
  </w:style>
  <w:style w:type="paragraph" w:customStyle="1" w:styleId="12">
    <w:name w:val="Название1"/>
    <w:basedOn w:val="a"/>
    <w:rsid w:val="00C451C5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C451C5"/>
    <w:pPr>
      <w:suppressLineNumbers/>
      <w:tabs>
        <w:tab w:val="left" w:pos="709"/>
      </w:tabs>
      <w:suppressAutoHyphens/>
      <w:spacing w:line="276" w:lineRule="atLeast"/>
    </w:pPr>
    <w:rPr>
      <w:rFonts w:ascii="Calibri" w:eastAsia="Times New Roman" w:hAnsi="Calibri" w:cs="Mangal"/>
      <w:color w:val="00000A"/>
      <w:kern w:val="1"/>
      <w:lang w:eastAsia="zh-CN"/>
    </w:rPr>
  </w:style>
  <w:style w:type="paragraph" w:styleId="af">
    <w:name w:val="footer"/>
    <w:basedOn w:val="a"/>
    <w:link w:val="14"/>
    <w:rsid w:val="00C451C5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kern w:val="1"/>
      <w:sz w:val="24"/>
      <w:szCs w:val="24"/>
      <w:lang w:eastAsia="zh-CN"/>
    </w:rPr>
  </w:style>
  <w:style w:type="character" w:customStyle="1" w:styleId="14">
    <w:name w:val="Нижний колонтитул Знак1"/>
    <w:basedOn w:val="a1"/>
    <w:link w:val="af"/>
    <w:rsid w:val="00C451C5"/>
    <w:rPr>
      <w:rFonts w:ascii="Calibri" w:eastAsia="Times New Roman" w:hAnsi="Calibri" w:cs="Times New Roman"/>
      <w:color w:val="00000A"/>
      <w:kern w:val="1"/>
      <w:sz w:val="24"/>
      <w:szCs w:val="24"/>
      <w:lang w:eastAsia="zh-CN"/>
    </w:rPr>
  </w:style>
  <w:style w:type="paragraph" w:customStyle="1" w:styleId="ConsPlusNormal0">
    <w:name w:val="ConsPlusNormal"/>
    <w:rsid w:val="00C451C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styleId="af0">
    <w:name w:val="header"/>
    <w:basedOn w:val="a"/>
    <w:link w:val="15"/>
    <w:rsid w:val="00C451C5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kern w:val="1"/>
      <w:sz w:val="24"/>
      <w:szCs w:val="24"/>
      <w:lang w:eastAsia="zh-CN"/>
    </w:rPr>
  </w:style>
  <w:style w:type="character" w:customStyle="1" w:styleId="15">
    <w:name w:val="Верхний колонтитул Знак1"/>
    <w:basedOn w:val="a1"/>
    <w:link w:val="af0"/>
    <w:rsid w:val="00C451C5"/>
    <w:rPr>
      <w:rFonts w:ascii="Calibri" w:eastAsia="Times New Roman" w:hAnsi="Calibri" w:cs="Times New Roman"/>
      <w:color w:val="00000A"/>
      <w:kern w:val="1"/>
      <w:sz w:val="24"/>
      <w:szCs w:val="24"/>
      <w:lang w:eastAsia="zh-CN"/>
    </w:rPr>
  </w:style>
  <w:style w:type="paragraph" w:customStyle="1" w:styleId="ConsPlusTitle">
    <w:name w:val="ConsPlusTitle"/>
    <w:rsid w:val="00C451C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af1">
    <w:name w:val="Таблицы (моноширинный)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BalloonText">
    <w:name w:val="Balloon Text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footnotetext">
    <w:name w:val="footnote text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NormalWeb">
    <w:name w:val="Normal (Web)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msolistparagraph0">
    <w:name w:val="msolistparagraph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ListParagraph">
    <w:name w:val="List Paragraph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ListParagraph1">
    <w:name w:val="List Paragraph1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p6">
    <w:name w:val="p6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p5">
    <w:name w:val="p5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p7">
    <w:name w:val="p7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p13">
    <w:name w:val="p13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p17">
    <w:name w:val="p17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p8">
    <w:name w:val="p8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p3">
    <w:name w:val="p3"/>
    <w:basedOn w:val="a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ConsPlusNonformat">
    <w:name w:val="ConsPlusNonformat"/>
    <w:uiPriority w:val="99"/>
    <w:rsid w:val="00C451C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af2">
    <w:name w:val="Содержимое врезки"/>
    <w:basedOn w:val="a0"/>
    <w:rsid w:val="00C451C5"/>
  </w:style>
  <w:style w:type="paragraph" w:styleId="af3">
    <w:name w:val="No Spacing"/>
    <w:uiPriority w:val="1"/>
    <w:qFormat/>
    <w:rsid w:val="00C451C5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character" w:customStyle="1" w:styleId="FontStyle15">
    <w:name w:val="Font Style15"/>
    <w:rsid w:val="00C451C5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Normal (Web)"/>
    <w:basedOn w:val="a"/>
    <w:rsid w:val="00C451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-user-name">
    <w:name w:val="header-user-name"/>
    <w:basedOn w:val="a1"/>
    <w:rsid w:val="00C451C5"/>
  </w:style>
  <w:style w:type="paragraph" w:customStyle="1" w:styleId="NoSpacing">
    <w:name w:val="No Spacing"/>
    <w:rsid w:val="00C451C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5">
    <w:name w:val="Базовый"/>
    <w:rsid w:val="00C451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f6">
    <w:name w:val="page number"/>
    <w:basedOn w:val="a1"/>
    <w:rsid w:val="00C451C5"/>
  </w:style>
  <w:style w:type="paragraph" w:customStyle="1" w:styleId="af7">
    <w:name w:val="Знак Знак"/>
    <w:basedOn w:val="a"/>
    <w:rsid w:val="00C451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6">
    <w:name w:val="Абзац списка1"/>
    <w:rsid w:val="00C451C5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customStyle="1" w:styleId="5">
    <w:name w:val=" Знак Знак5 Знак Знак"/>
    <w:basedOn w:val="a"/>
    <w:rsid w:val="00C451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6">
    <w:name w:val=" Знак Знак6"/>
    <w:basedOn w:val="a"/>
    <w:rsid w:val="00C451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60">
    <w:name w:val=" Знак Знак6 Знак Знак"/>
    <w:basedOn w:val="a"/>
    <w:rsid w:val="00C451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7">
    <w:name w:val="Сетка таблицы1"/>
    <w:basedOn w:val="a2"/>
    <w:next w:val="af8"/>
    <w:rsid w:val="00C451C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2"/>
    <w:rsid w:val="00C451C5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47</Pages>
  <Words>15440</Words>
  <Characters>88010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2019-03-27T03:47:00Z</dcterms:created>
  <dcterms:modified xsi:type="dcterms:W3CDTF">2019-03-27T04:14:00Z</dcterms:modified>
</cp:coreProperties>
</file>